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263" w:rsidRPr="008B41C3" w:rsidRDefault="00D313FE" w:rsidP="00AC071B">
      <w:pPr>
        <w:pStyle w:val="Body"/>
        <w:jc w:val="center"/>
        <w:rPr>
          <w:b/>
          <w:lang w:val="ro-RO"/>
        </w:rPr>
      </w:pPr>
      <w:r w:rsidRPr="008B41C3">
        <w:rPr>
          <w:b/>
          <w:lang w:val="ro-RO"/>
        </w:rPr>
        <w:t>Material informativ</w:t>
      </w:r>
      <w:r w:rsidR="00AC071B" w:rsidRPr="008B41C3">
        <w:rPr>
          <w:b/>
          <w:lang w:val="ro-RO"/>
        </w:rPr>
        <w:br/>
      </w:r>
      <w:r w:rsidRPr="008B41C3">
        <w:rPr>
          <w:b/>
          <w:lang w:val="ro-RO"/>
        </w:rPr>
        <w:t xml:space="preserve"> pentru Adunarea Extraordinara a Actionarilor a CIECH Soda Romania S.A., convocata pentru data de </w:t>
      </w:r>
      <w:r w:rsidR="004B0162" w:rsidRPr="008B41C3">
        <w:rPr>
          <w:b/>
          <w:lang w:val="ro-RO"/>
        </w:rPr>
        <w:t>16</w:t>
      </w:r>
      <w:r w:rsidR="00A559BB" w:rsidRPr="008B41C3">
        <w:rPr>
          <w:b/>
          <w:lang w:val="ro-RO"/>
        </w:rPr>
        <w:t>/1</w:t>
      </w:r>
      <w:r w:rsidR="00F6011F">
        <w:rPr>
          <w:b/>
          <w:lang w:val="ro-RO"/>
        </w:rPr>
        <w:t>9</w:t>
      </w:r>
      <w:r w:rsidR="004B0162" w:rsidRPr="008B41C3">
        <w:rPr>
          <w:b/>
          <w:lang w:val="ro-RO"/>
        </w:rPr>
        <w:t xml:space="preserve"> februarie 2018</w:t>
      </w:r>
    </w:p>
    <w:p w:rsidR="00AC071B" w:rsidRPr="00E43054" w:rsidRDefault="00E43054" w:rsidP="00E43054">
      <w:pPr>
        <w:pStyle w:val="Heading1"/>
        <w:rPr>
          <w:lang w:val="ro-RO"/>
        </w:rPr>
      </w:pPr>
      <w:r w:rsidRPr="00E43054">
        <w:rPr>
          <w:lang w:val="ro-RO"/>
        </w:rPr>
        <w:t>Preambul</w:t>
      </w:r>
    </w:p>
    <w:p w:rsidR="00EB6CF2" w:rsidRDefault="00E43054" w:rsidP="00E43054">
      <w:pPr>
        <w:pStyle w:val="Body"/>
        <w:ind w:left="680"/>
        <w:rPr>
          <w:iCs w:val="0"/>
          <w:lang w:val="ro-RO"/>
        </w:rPr>
      </w:pPr>
      <w:r>
        <w:rPr>
          <w:lang w:val="ro-RO"/>
        </w:rPr>
        <w:t xml:space="preserve">Avand in vedere necesitatea incheierii (a) unui act aditional la </w:t>
      </w:r>
      <w:r w:rsidRPr="003E56C3">
        <w:rPr>
          <w:iCs w:val="0"/>
          <w:lang w:val="ro-RO"/>
        </w:rPr>
        <w:t xml:space="preserve">contractul pentru facilitatea de credit la termen si reutilizabile, cu rang prioritar (in limba engleza, </w:t>
      </w:r>
      <w:r w:rsidRPr="003E56C3">
        <w:rPr>
          <w:i/>
          <w:iCs w:val="0"/>
          <w:lang w:val="ro-RO"/>
        </w:rPr>
        <w:t>senior term and revolving facilities agreement</w:t>
      </w:r>
      <w:r w:rsidRPr="003E56C3">
        <w:rPr>
          <w:iCs w:val="0"/>
          <w:lang w:val="ro-RO"/>
        </w:rPr>
        <w:t>) guvernat de legea poloneza, incheiat la data de 29 octombrie 2015</w:t>
      </w:r>
      <w:r w:rsidRPr="00E43054">
        <w:rPr>
          <w:iCs w:val="0"/>
          <w:lang w:val="ro-RO"/>
        </w:rPr>
        <w:t xml:space="preserve"> </w:t>
      </w:r>
      <w:r w:rsidRPr="003E56C3">
        <w:rPr>
          <w:iCs w:val="0"/>
          <w:lang w:val="ro-RO"/>
        </w:rPr>
        <w:t>intre, printre altii,</w:t>
      </w:r>
      <w:r>
        <w:rPr>
          <w:iCs w:val="0"/>
          <w:lang w:val="ro-RO"/>
        </w:rPr>
        <w:t xml:space="preserve"> </w:t>
      </w:r>
      <w:r w:rsidR="00811572">
        <w:rPr>
          <w:iCs w:val="0"/>
          <w:lang w:val="ro-RO"/>
        </w:rPr>
        <w:t xml:space="preserve">actionarul </w:t>
      </w:r>
      <w:r>
        <w:rPr>
          <w:iCs w:val="0"/>
          <w:lang w:val="ro-RO"/>
        </w:rPr>
        <w:t>Ciech S.A. in calitate de imprumutat si alte filiale ale Ciech S.A.</w:t>
      </w:r>
      <w:r w:rsidR="001C1613">
        <w:rPr>
          <w:iCs w:val="0"/>
          <w:lang w:val="ro-RO"/>
        </w:rPr>
        <w:t xml:space="preserve"> </w:t>
      </w:r>
      <w:r w:rsidR="009B2519">
        <w:rPr>
          <w:iCs w:val="0"/>
          <w:lang w:val="ro-RO"/>
        </w:rPr>
        <w:t>printre care si societatea Ciech Soda Romania S.A.,</w:t>
      </w:r>
      <w:r>
        <w:rPr>
          <w:iCs w:val="0"/>
          <w:lang w:val="ro-RO"/>
        </w:rPr>
        <w:t xml:space="preserve"> in calitate de imprumutati sau garanti, si mai multe institutii financiare </w:t>
      </w:r>
      <w:r w:rsidR="007F7383">
        <w:rPr>
          <w:iCs w:val="0"/>
          <w:lang w:val="ro-RO"/>
        </w:rPr>
        <w:t xml:space="preserve">creditoare </w:t>
      </w:r>
      <w:r>
        <w:rPr>
          <w:iCs w:val="0"/>
          <w:lang w:val="ro-RO"/>
        </w:rPr>
        <w:t>(„</w:t>
      </w:r>
      <w:r w:rsidRPr="00E43054">
        <w:rPr>
          <w:b/>
          <w:lang w:val="ro-RO"/>
        </w:rPr>
        <w:t>Actul Aditional la Contractul Multi-facilitate de Credit</w:t>
      </w:r>
      <w:r>
        <w:rPr>
          <w:lang w:val="ro-RO"/>
        </w:rPr>
        <w:t>”)</w:t>
      </w:r>
      <w:r>
        <w:rPr>
          <w:iCs w:val="0"/>
          <w:lang w:val="ro-RO"/>
        </w:rPr>
        <w:t xml:space="preserve">, (b) incheierea contractului multi-facilitate de credit actualizat </w:t>
      </w:r>
      <w:r w:rsidR="00EB6CF2">
        <w:rPr>
          <w:iCs w:val="0"/>
          <w:lang w:val="ro-RO"/>
        </w:rPr>
        <w:t>(</w:t>
      </w:r>
      <w:r w:rsidR="00EB6CF2" w:rsidRPr="00EB6CF2">
        <w:rPr>
          <w:b/>
          <w:iCs w:val="0"/>
          <w:lang w:val="ro-RO"/>
        </w:rPr>
        <w:t>„Contractul Multi-facilitate de Credit”</w:t>
      </w:r>
      <w:r w:rsidR="00EB6CF2">
        <w:rPr>
          <w:iCs w:val="0"/>
          <w:lang w:val="ro-RO"/>
        </w:rPr>
        <w:t xml:space="preserve">) </w:t>
      </w:r>
      <w:r w:rsidR="005E0447">
        <w:rPr>
          <w:iCs w:val="0"/>
          <w:lang w:val="ro-RO"/>
        </w:rPr>
        <w:t xml:space="preserve">in continuare </w:t>
      </w:r>
      <w:r w:rsidR="001E52CB">
        <w:rPr>
          <w:iCs w:val="0"/>
          <w:lang w:val="ro-RO"/>
        </w:rPr>
        <w:t>prezentam cateva</w:t>
      </w:r>
      <w:r w:rsidR="00DE300A">
        <w:rPr>
          <w:iCs w:val="0"/>
          <w:lang w:val="ro-RO"/>
        </w:rPr>
        <w:t xml:space="preserve"> informatii privind modificarile principale ce decurg d</w:t>
      </w:r>
      <w:r w:rsidR="00ED2A27">
        <w:rPr>
          <w:iCs w:val="0"/>
          <w:lang w:val="ro-RO"/>
        </w:rPr>
        <w:t xml:space="preserve">in incheierea </w:t>
      </w:r>
      <w:r w:rsidR="00EB6CF2">
        <w:rPr>
          <w:iCs w:val="0"/>
          <w:lang w:val="ro-RO"/>
        </w:rPr>
        <w:t>acestui act aditional</w:t>
      </w:r>
      <w:r w:rsidR="005E0447">
        <w:rPr>
          <w:iCs w:val="0"/>
          <w:lang w:val="ro-RO"/>
        </w:rPr>
        <w:t>.</w:t>
      </w:r>
    </w:p>
    <w:p w:rsidR="00AA79CE" w:rsidRPr="008B41C3" w:rsidRDefault="004B0162" w:rsidP="00AA79CE">
      <w:pPr>
        <w:pStyle w:val="Heading1"/>
        <w:rPr>
          <w:lang w:val="ro-RO"/>
        </w:rPr>
      </w:pPr>
      <w:r w:rsidRPr="008B41C3">
        <w:rPr>
          <w:lang w:val="ro-RO"/>
        </w:rPr>
        <w:lastRenderedPageBreak/>
        <w:t xml:space="preserve">Sumarul Actului Aditional </w:t>
      </w:r>
      <w:r w:rsidR="00AD6B19" w:rsidRPr="008B41C3">
        <w:rPr>
          <w:lang w:val="ro-RO"/>
        </w:rPr>
        <w:t>la Contractul Multi-facilitate de Credit</w:t>
      </w:r>
    </w:p>
    <w:p w:rsidR="00AD6B19" w:rsidRPr="008B41C3" w:rsidRDefault="00AD6B19" w:rsidP="00AA79CE">
      <w:pPr>
        <w:pStyle w:val="Body1"/>
        <w:rPr>
          <w:lang w:val="ro-RO"/>
        </w:rPr>
      </w:pPr>
      <w:r w:rsidRPr="008B41C3">
        <w:rPr>
          <w:lang w:val="ro-RO"/>
        </w:rPr>
        <w:t xml:space="preserve">Urmatoarele entitati raman parti ale Contractului </w:t>
      </w:r>
      <w:r w:rsidR="00233D6D" w:rsidRPr="008B41C3">
        <w:rPr>
          <w:lang w:val="ro-RO"/>
        </w:rPr>
        <w:t>de F</w:t>
      </w:r>
      <w:r w:rsidRPr="008B41C3">
        <w:rPr>
          <w:lang w:val="ro-RO"/>
        </w:rPr>
        <w:t xml:space="preserve">acilitate, astfel cum a fost modificat si </w:t>
      </w:r>
      <w:r w:rsidR="00CE5584" w:rsidRPr="008B41C3">
        <w:rPr>
          <w:lang w:val="ro-RO"/>
        </w:rPr>
        <w:t>actualizat</w:t>
      </w:r>
      <w:r w:rsidRPr="008B41C3">
        <w:rPr>
          <w:lang w:val="ro-RO"/>
        </w:rPr>
        <w:t xml:space="preserve"> prin Actul Aditional: CIECH S.A. si urmatoarele sale </w:t>
      </w:r>
      <w:r w:rsidR="00CF0F7D" w:rsidRPr="008B41C3">
        <w:rPr>
          <w:lang w:val="ro-RO"/>
        </w:rPr>
        <w:t>filiale</w:t>
      </w:r>
      <w:r w:rsidRPr="008B41C3">
        <w:rPr>
          <w:lang w:val="ro-RO"/>
        </w:rPr>
        <w:t xml:space="preserve">: CIECH Soda Polska S.A., CIECH Sarzyna S.A., CIECH Soda Deutschland GmbH &amp; Co. KG, CIECH Energy Deutschland GmbH si CIECH Soda Romania S.A., precum si un consortiu de institutii financiare </w:t>
      </w:r>
      <w:r w:rsidR="00B93BA4" w:rsidRPr="008B41C3">
        <w:rPr>
          <w:lang w:val="ro-RO"/>
        </w:rPr>
        <w:t xml:space="preserve">care include ambele banci ce au fost parti ale </w:t>
      </w:r>
      <w:r w:rsidR="00233D6D" w:rsidRPr="008B41C3">
        <w:rPr>
          <w:lang w:val="ro-RO"/>
        </w:rPr>
        <w:t xml:space="preserve">Contractului de Facilitate </w:t>
      </w:r>
      <w:r w:rsidR="00B93BA4" w:rsidRPr="008B41C3">
        <w:rPr>
          <w:lang w:val="ro-RO"/>
        </w:rPr>
        <w:t xml:space="preserve">initial, </w:t>
      </w:r>
      <w:r w:rsidR="00CE5584" w:rsidRPr="008B41C3">
        <w:rPr>
          <w:lang w:val="ro-RO"/>
        </w:rPr>
        <w:t>anume</w:t>
      </w:r>
      <w:r w:rsidR="00B93BA4" w:rsidRPr="008B41C3">
        <w:rPr>
          <w:lang w:val="ro-RO"/>
        </w:rPr>
        <w:t xml:space="preserve"> Bank Handlowy w Warszawie S.A., Bank Millennium S.A., Bank Zachodni WBK S.A., Credit Agricole Bank Polska S.A., Industrial and Commercial Bank of China (Europe) S.A. (societate pe actiuni) sucursala din Polonia, HSBC Bank Polska S.A., Powszechna Kasa Oszczędności Bank Polski S.A., si urmatoarele banci care s-au alaturat consortiului: Bank BGŻ BNP Paribas S.A., HSBC Bank plc si mBank S.A.</w:t>
      </w:r>
    </w:p>
    <w:p w:rsidR="00B93BA4" w:rsidRPr="008B41C3" w:rsidRDefault="00B93BA4" w:rsidP="00AA79CE">
      <w:pPr>
        <w:pStyle w:val="Body1"/>
        <w:rPr>
          <w:lang w:val="ro-RO"/>
        </w:rPr>
      </w:pPr>
      <w:r w:rsidRPr="008B41C3">
        <w:rPr>
          <w:lang w:val="ro-RO"/>
        </w:rPr>
        <w:t>Cele mai importante modificari efectuate prin Actul Aditional la Contractul Multi-facilitate de Credit includ:</w:t>
      </w:r>
    </w:p>
    <w:p w:rsidR="00B93BA4" w:rsidRPr="008B41C3" w:rsidRDefault="00C33AFF" w:rsidP="00C33AFF">
      <w:pPr>
        <w:pStyle w:val="Body1"/>
        <w:numPr>
          <w:ilvl w:val="0"/>
          <w:numId w:val="26"/>
        </w:numPr>
        <w:rPr>
          <w:lang w:val="ro-RO"/>
        </w:rPr>
      </w:pPr>
      <w:r w:rsidRPr="008B41C3">
        <w:rPr>
          <w:lang w:val="ro-RO"/>
        </w:rPr>
        <w:t>prelungirea scadentei termenului si a facilitatilor de reinnoire prevazute in Contractul Multi-facilitate de Credit de la 25 noiembrie 2020 pana la 31 decembrie 2022;</w:t>
      </w:r>
    </w:p>
    <w:p w:rsidR="00C33AFF" w:rsidRPr="008B41C3" w:rsidRDefault="00C33AFF" w:rsidP="00CF0F7D">
      <w:pPr>
        <w:pStyle w:val="Body1"/>
        <w:numPr>
          <w:ilvl w:val="0"/>
          <w:numId w:val="26"/>
        </w:numPr>
        <w:rPr>
          <w:lang w:val="ro-RO"/>
        </w:rPr>
      </w:pPr>
      <w:r w:rsidRPr="008B41C3">
        <w:rPr>
          <w:lang w:val="ro-RO"/>
        </w:rPr>
        <w:lastRenderedPageBreak/>
        <w:t xml:space="preserve">o modificare a sumelor scadente </w:t>
      </w:r>
      <w:r w:rsidR="00DD4227" w:rsidRPr="008B41C3">
        <w:rPr>
          <w:lang w:val="ro-RO"/>
        </w:rPr>
        <w:t>din imprumutul la termen prevazut</w:t>
      </w:r>
      <w:r w:rsidRPr="008B41C3">
        <w:rPr>
          <w:lang w:val="ro-RO"/>
        </w:rPr>
        <w:t xml:space="preserve"> in Contractul Multi-facilitate de Credit prin modificarea </w:t>
      </w:r>
      <w:r w:rsidR="00FA0816" w:rsidRPr="008B41C3">
        <w:rPr>
          <w:lang w:val="ro-RO"/>
        </w:rPr>
        <w:t>cuantumului</w:t>
      </w:r>
      <w:r w:rsidRPr="008B41C3">
        <w:rPr>
          <w:lang w:val="ro-RO"/>
        </w:rPr>
        <w:t xml:space="preserve"> sumelor </w:t>
      </w:r>
      <w:r w:rsidR="00CF0F7D" w:rsidRPr="008B41C3">
        <w:rPr>
          <w:lang w:val="ro-RO"/>
        </w:rPr>
        <w:t>platite in PLN si in EUR din 1.045.031.446,54 PLN si 69.673.222,19 EUR in 1.212.519.888,66 PLN</w:t>
      </w:r>
      <w:r w:rsidR="003235A2" w:rsidRPr="008B41C3">
        <w:rPr>
          <w:lang w:val="ro-RO"/>
        </w:rPr>
        <w:t xml:space="preserve"> si</w:t>
      </w:r>
      <w:r w:rsidR="00CF0F7D" w:rsidRPr="008B41C3">
        <w:rPr>
          <w:lang w:val="ro-RO"/>
        </w:rPr>
        <w:t xml:space="preserve"> 30.000.000,00 EUR;</w:t>
      </w:r>
    </w:p>
    <w:p w:rsidR="00CF0F7D" w:rsidRPr="008B41C3" w:rsidRDefault="00D22E66" w:rsidP="00D22E66">
      <w:pPr>
        <w:pStyle w:val="Body1"/>
        <w:numPr>
          <w:ilvl w:val="0"/>
          <w:numId w:val="26"/>
        </w:numPr>
        <w:rPr>
          <w:lang w:val="ro-RO"/>
        </w:rPr>
      </w:pPr>
      <w:r w:rsidRPr="008B41C3">
        <w:rPr>
          <w:lang w:val="ro-RO"/>
        </w:rPr>
        <w:t>o modificare a programului de rambursare</w:t>
      </w:r>
      <w:r w:rsidR="00856840" w:rsidRPr="008B41C3">
        <w:rPr>
          <w:lang w:val="ro-RO"/>
        </w:rPr>
        <w:t xml:space="preserve"> a </w:t>
      </w:r>
      <w:r w:rsidR="00DD4227" w:rsidRPr="008B41C3">
        <w:rPr>
          <w:lang w:val="ro-RO"/>
        </w:rPr>
        <w:t>imprumutului la termen</w:t>
      </w:r>
      <w:r w:rsidRPr="008B41C3">
        <w:rPr>
          <w:lang w:val="ro-RO"/>
        </w:rPr>
        <w:t xml:space="preserve"> </w:t>
      </w:r>
      <w:r w:rsidR="00856840" w:rsidRPr="008B41C3">
        <w:rPr>
          <w:lang w:val="ro-RO"/>
        </w:rPr>
        <w:t xml:space="preserve">prevazut </w:t>
      </w:r>
      <w:r w:rsidR="00DD4227" w:rsidRPr="008B41C3">
        <w:rPr>
          <w:lang w:val="ro-RO"/>
        </w:rPr>
        <w:t>in</w:t>
      </w:r>
      <w:r w:rsidR="00856840" w:rsidRPr="008B41C3">
        <w:rPr>
          <w:lang w:val="ro-RO"/>
        </w:rPr>
        <w:t xml:space="preserve"> Contractul Multi-facilitate de Credit prin inlocuirea </w:t>
      </w:r>
      <w:r w:rsidR="003235A2" w:rsidRPr="008B41C3">
        <w:rPr>
          <w:lang w:val="ro-RO"/>
        </w:rPr>
        <w:t>programului de rambursare</w:t>
      </w:r>
      <w:r w:rsidR="00856840" w:rsidRPr="008B41C3">
        <w:rPr>
          <w:lang w:val="ro-RO"/>
        </w:rPr>
        <w:t xml:space="preserve"> cu deprecierea valorii </w:t>
      </w:r>
      <w:r w:rsidR="003235A2" w:rsidRPr="008B41C3">
        <w:rPr>
          <w:lang w:val="ro-RO"/>
        </w:rPr>
        <w:t>facilitatii de credit</w:t>
      </w:r>
      <w:r w:rsidR="00DD4227" w:rsidRPr="008B41C3">
        <w:rPr>
          <w:lang w:val="ro-RO"/>
        </w:rPr>
        <w:t xml:space="preserve"> la termen in </w:t>
      </w:r>
      <w:r w:rsidR="003235A2" w:rsidRPr="008B41C3">
        <w:rPr>
          <w:lang w:val="ro-RO"/>
        </w:rPr>
        <w:t>cuantum</w:t>
      </w:r>
      <w:r w:rsidR="00DD4227" w:rsidRPr="008B41C3">
        <w:rPr>
          <w:lang w:val="ro-RO"/>
        </w:rPr>
        <w:t xml:space="preserve"> de 26,12% din suma initiala </w:t>
      </w:r>
      <w:r w:rsidR="003235A2" w:rsidRPr="008B41C3">
        <w:rPr>
          <w:lang w:val="ro-RO"/>
        </w:rPr>
        <w:t>imprumutata</w:t>
      </w:r>
      <w:r w:rsidR="00DD4227" w:rsidRPr="008B41C3">
        <w:rPr>
          <w:lang w:val="ro-RO"/>
        </w:rPr>
        <w:t xml:space="preserve"> la data de 30 decembrie 2021 si 26,12% din suma initiala imprumutata </w:t>
      </w:r>
      <w:r w:rsidR="003235A2" w:rsidRPr="008B41C3">
        <w:rPr>
          <w:lang w:val="ro-RO"/>
        </w:rPr>
        <w:t>in baza facilitatii la termen</w:t>
      </w:r>
      <w:r w:rsidR="0038310F" w:rsidRPr="008B41C3">
        <w:rPr>
          <w:lang w:val="ro-RO"/>
        </w:rPr>
        <w:t xml:space="preserve"> si</w:t>
      </w:r>
      <w:r w:rsidR="00DD4227" w:rsidRPr="008B41C3">
        <w:rPr>
          <w:lang w:val="ro-RO"/>
        </w:rPr>
        <w:t xml:space="preserve"> scadenta la data de 30 septembrie 2022 si rambursarea sumei ramase din facilitatea de credit la termen la data de 31 decembrie 2022.</w:t>
      </w:r>
    </w:p>
    <w:p w:rsidR="00856840" w:rsidRDefault="00EC0594" w:rsidP="00856840">
      <w:pPr>
        <w:pStyle w:val="Body1"/>
        <w:rPr>
          <w:lang w:val="ro-RO"/>
        </w:rPr>
      </w:pPr>
      <w:r w:rsidRPr="008B41C3">
        <w:rPr>
          <w:lang w:val="ro-RO"/>
        </w:rPr>
        <w:t>Incheierea</w:t>
      </w:r>
      <w:r w:rsidR="00856840" w:rsidRPr="008B41C3">
        <w:rPr>
          <w:lang w:val="ro-RO"/>
        </w:rPr>
        <w:t xml:space="preserve"> Actului Aditional </w:t>
      </w:r>
      <w:r w:rsidRPr="008B41C3">
        <w:rPr>
          <w:lang w:val="ro-RO"/>
        </w:rPr>
        <w:t>la</w:t>
      </w:r>
      <w:r w:rsidR="00856840" w:rsidRPr="008B41C3">
        <w:rPr>
          <w:lang w:val="ro-RO"/>
        </w:rPr>
        <w:t xml:space="preserve"> Contractul</w:t>
      </w:r>
      <w:r w:rsidRPr="008B41C3">
        <w:rPr>
          <w:lang w:val="ro-RO"/>
        </w:rPr>
        <w:t xml:space="preserve"> </w:t>
      </w:r>
      <w:r w:rsidR="00856840" w:rsidRPr="008B41C3">
        <w:rPr>
          <w:lang w:val="ro-RO"/>
        </w:rPr>
        <w:t xml:space="preserve">Multi-facilitate de Credit nu va avea ca rezultat modificarea ratei dobanzii aplicabile facilitatilor prevazute </w:t>
      </w:r>
      <w:r w:rsidRPr="008B41C3">
        <w:rPr>
          <w:lang w:val="ro-RO"/>
        </w:rPr>
        <w:t>in acesta</w:t>
      </w:r>
      <w:r w:rsidR="00856840" w:rsidRPr="008B41C3">
        <w:rPr>
          <w:lang w:val="ro-RO"/>
        </w:rPr>
        <w:t xml:space="preserve">. Intrarea in vigoare a amendamentelor introduse prin Actul Aditional la Contractul Multi-facilitate de Credit a fost conditionata de indeplinirea anumitor conditii </w:t>
      </w:r>
      <w:r w:rsidR="0024338F" w:rsidRPr="008B41C3">
        <w:rPr>
          <w:lang w:val="ro-RO"/>
        </w:rPr>
        <w:t>suspensive</w:t>
      </w:r>
      <w:r w:rsidR="00856840" w:rsidRPr="008B41C3">
        <w:rPr>
          <w:lang w:val="ro-RO"/>
        </w:rPr>
        <w:t>,</w:t>
      </w:r>
      <w:r w:rsidR="00EB61A2" w:rsidRPr="008B41C3">
        <w:rPr>
          <w:lang w:val="ro-RO"/>
        </w:rPr>
        <w:t xml:space="preserve"> care sunt conditii standard utilizate in mod obisnuit pentru aceste tipuri de tranzactii.</w:t>
      </w:r>
    </w:p>
    <w:p w:rsidR="002E0537" w:rsidRDefault="00EB6CF2" w:rsidP="00856840">
      <w:pPr>
        <w:pStyle w:val="Body1"/>
        <w:rPr>
          <w:lang w:val="ro-RO"/>
        </w:rPr>
      </w:pPr>
      <w:r>
        <w:rPr>
          <w:lang w:val="ro-RO"/>
        </w:rPr>
        <w:t>Incheierea Actului Aditional la Contractul Multi-facilitate de Credit, determina si necesitatea incheierii</w:t>
      </w:r>
      <w:r w:rsidR="002E0537">
        <w:rPr>
          <w:lang w:val="ro-RO"/>
        </w:rPr>
        <w:t>:</w:t>
      </w:r>
    </w:p>
    <w:p w:rsidR="002E0537" w:rsidRDefault="00EB6CF2" w:rsidP="002E0537">
      <w:pPr>
        <w:pStyle w:val="Body1"/>
        <w:numPr>
          <w:ilvl w:val="0"/>
          <w:numId w:val="30"/>
        </w:numPr>
        <w:rPr>
          <w:lang w:val="ro-RO"/>
        </w:rPr>
      </w:pPr>
      <w:r w:rsidRPr="00D308B4">
        <w:rPr>
          <w:lang w:val="ro-RO"/>
        </w:rPr>
        <w:lastRenderedPageBreak/>
        <w:t xml:space="preserve">unui act aditional </w:t>
      </w:r>
      <w:r w:rsidR="001F4975">
        <w:rPr>
          <w:lang w:val="ro-RO"/>
        </w:rPr>
        <w:t>(</w:t>
      </w:r>
      <w:r w:rsidR="001F4975" w:rsidRPr="001F4975">
        <w:rPr>
          <w:b/>
          <w:lang w:val="ro-RO"/>
        </w:rPr>
        <w:t xml:space="preserve">„Actul Aditional la </w:t>
      </w:r>
      <w:r w:rsidR="001F4975" w:rsidRPr="003E56C3">
        <w:rPr>
          <w:b/>
          <w:lang w:val="ro-RO"/>
        </w:rPr>
        <w:t>Contractul intre Creditori</w:t>
      </w:r>
      <w:r w:rsidR="001F4975">
        <w:rPr>
          <w:b/>
          <w:lang w:val="ro-RO"/>
        </w:rPr>
        <w:t>”)</w:t>
      </w:r>
      <w:r w:rsidR="001F4975" w:rsidRPr="00327D72">
        <w:rPr>
          <w:lang w:val="ro-RO"/>
        </w:rPr>
        <w:t xml:space="preserve"> </w:t>
      </w:r>
      <w:r w:rsidRPr="00327D72">
        <w:rPr>
          <w:lang w:val="ro-RO"/>
        </w:rPr>
        <w:t xml:space="preserve">la </w:t>
      </w:r>
      <w:r w:rsidRPr="003E56C3">
        <w:rPr>
          <w:lang w:val="ro-RO"/>
        </w:rPr>
        <w:t>acordul intre creditori (</w:t>
      </w:r>
      <w:r w:rsidRPr="001F4975">
        <w:rPr>
          <w:b/>
          <w:lang w:val="ro-RO"/>
        </w:rPr>
        <w:t>„</w:t>
      </w:r>
      <w:r w:rsidRPr="003E56C3">
        <w:rPr>
          <w:b/>
          <w:lang w:val="ro-RO"/>
        </w:rPr>
        <w:t>Contractul intre Creditori</w:t>
      </w:r>
      <w:r w:rsidRPr="003E56C3">
        <w:rPr>
          <w:lang w:val="ro-RO"/>
        </w:rPr>
        <w:t>”) (</w:t>
      </w:r>
      <w:r w:rsidRPr="003E56C3">
        <w:rPr>
          <w:i/>
          <w:lang w:val="ro-RO"/>
        </w:rPr>
        <w:t xml:space="preserve">Intercreditor Agreement </w:t>
      </w:r>
      <w:r w:rsidRPr="003E56C3">
        <w:rPr>
          <w:lang w:val="ro-RO"/>
        </w:rPr>
        <w:t>in limba engleza) guvernat de legea engleza, incheiat, printre altii, intre (i) Societate (ii) Ciech Group Financing AB, (iii) Ciech S.A., (iv) Janikowskie Zaklady Sodowe Janikosoda S.A., Inowroclawskie Zaklady Chemiczne Soda Matwy S.A., Vitrosilicon S.A., Soda Polska Ciech S.A., Transclean sp. Z o.o., Zaklady Chem</w:t>
      </w:r>
      <w:bookmarkStart w:id="0" w:name="_GoBack"/>
      <w:bookmarkEnd w:id="0"/>
      <w:r w:rsidRPr="003E56C3">
        <w:rPr>
          <w:lang w:val="ro-RO"/>
        </w:rPr>
        <w:t>iczne Alwernia S.A., Zaklady Chemiczne Organika-Sarzyna S.A., Ciech Pianki Sp. Z.o.o., Przedssiebiorstwo Chemiczne Cheman S.A., Soda Deutschland Ciech GmbH, Sodawerk Holding Stabfurt GmbH, Sodawerk Stabfurt Verwaltungs GmbH si Sodawerk Stabfurt GmbH &amp; Co. KG in calitate de debitori initiali, (v) Powszechna Kasa Oszczednosci Bank Polski S.A. in calitate de Agent pentru Garantii, (vi) Partile Finantatoare RCF (astfel cum acest termen este definit in Contractul intre Creditori), (vii) Deutsche Company Trustee Limited, (viii) Espirito Santo Investment Bank, (ix) anumite societate in calitate de creditori intra-grup si (x) anumite societati in calitate de imprumutati intra-group</w:t>
      </w:r>
      <w:r w:rsidR="002E0537">
        <w:rPr>
          <w:lang w:val="ro-RO"/>
        </w:rPr>
        <w:t>;</w:t>
      </w:r>
    </w:p>
    <w:p w:rsidR="002E0537" w:rsidRDefault="00EB6CF2" w:rsidP="002E0537">
      <w:pPr>
        <w:pStyle w:val="Body1"/>
        <w:numPr>
          <w:ilvl w:val="0"/>
          <w:numId w:val="30"/>
        </w:numPr>
        <w:rPr>
          <w:lang w:val="ro-RO"/>
        </w:rPr>
      </w:pPr>
      <w:r w:rsidRPr="003E56C3">
        <w:rPr>
          <w:lang w:val="ro-RO"/>
        </w:rPr>
        <w:t xml:space="preserve">a acordului intre creditori actualizat astfel cum a fost modificat de Actul Aditional la Contractul intre Creditori (in limba engleza, </w:t>
      </w:r>
      <w:r w:rsidRPr="003E56C3">
        <w:rPr>
          <w:i/>
          <w:lang w:val="ro-RO"/>
        </w:rPr>
        <w:t>amended and restated intercreditor agreement)</w:t>
      </w:r>
      <w:r w:rsidR="002E0537">
        <w:rPr>
          <w:lang w:val="ro-RO"/>
        </w:rPr>
        <w:t xml:space="preserve">, </w:t>
      </w:r>
    </w:p>
    <w:p w:rsidR="00EB6CF2" w:rsidRPr="002E0537" w:rsidRDefault="002E0537" w:rsidP="002E0537">
      <w:pPr>
        <w:pStyle w:val="Body1"/>
        <w:numPr>
          <w:ilvl w:val="0"/>
          <w:numId w:val="30"/>
        </w:numPr>
        <w:rPr>
          <w:lang w:val="ro-RO"/>
        </w:rPr>
      </w:pPr>
      <w:r>
        <w:rPr>
          <w:lang w:val="ro-RO"/>
        </w:rPr>
        <w:lastRenderedPageBreak/>
        <w:t>a unui act aditional la Contractul</w:t>
      </w:r>
      <w:r w:rsidRPr="002E0537">
        <w:rPr>
          <w:lang w:val="ro-RO"/>
        </w:rPr>
        <w:t xml:space="preserve"> de Ipoteca pe Conturi din data de </w:t>
      </w:r>
      <w:r w:rsidRPr="002E0537">
        <w:rPr>
          <w:iCs w:val="0"/>
          <w:lang w:val="ro-RO"/>
        </w:rPr>
        <w:t>21 Decembrie 2012 incheiat intre Societate, in calitate de debitor ipotecar, si Powszechna Kasa Oszczędności Bank Polski S.A., in calitate de creditor ipotecar astfel cum acesta a fost amendat si confirmat prin orice acte aditionale ulterioare</w:t>
      </w:r>
      <w:r>
        <w:rPr>
          <w:iCs w:val="0"/>
          <w:lang w:val="ro-RO"/>
        </w:rPr>
        <w:t>;</w:t>
      </w:r>
    </w:p>
    <w:p w:rsidR="002E0537" w:rsidRPr="002E0537" w:rsidRDefault="002E0537" w:rsidP="002E0537">
      <w:pPr>
        <w:pStyle w:val="Body1"/>
        <w:numPr>
          <w:ilvl w:val="0"/>
          <w:numId w:val="30"/>
        </w:numPr>
        <w:rPr>
          <w:lang w:val="ro-RO"/>
        </w:rPr>
      </w:pPr>
      <w:r>
        <w:rPr>
          <w:lang w:val="ro-RO"/>
        </w:rPr>
        <w:t>a unui act aditional la Contractul</w:t>
      </w:r>
      <w:r w:rsidRPr="007372BB">
        <w:rPr>
          <w:lang w:val="ro-RO"/>
        </w:rPr>
        <w:t xml:space="preserve"> de Ipoteca pe </w:t>
      </w:r>
      <w:r>
        <w:rPr>
          <w:lang w:val="ro-RO"/>
        </w:rPr>
        <w:t xml:space="preserve">Actiuni </w:t>
      </w:r>
      <w:r w:rsidRPr="007372BB">
        <w:rPr>
          <w:iCs w:val="0"/>
          <w:lang w:val="ro-RO"/>
        </w:rPr>
        <w:t>incheiat</w:t>
      </w:r>
      <w:r>
        <w:rPr>
          <w:iCs w:val="0"/>
          <w:lang w:val="ro-RO"/>
        </w:rPr>
        <w:t xml:space="preserve"> in </w:t>
      </w:r>
      <w:r>
        <w:rPr>
          <w:iCs w:val="0"/>
        </w:rPr>
        <w:t xml:space="preserve">in 26 </w:t>
      </w:r>
      <w:proofErr w:type="spellStart"/>
      <w:r>
        <w:rPr>
          <w:iCs w:val="0"/>
        </w:rPr>
        <w:t>februarie</w:t>
      </w:r>
      <w:proofErr w:type="spellEnd"/>
      <w:r>
        <w:rPr>
          <w:iCs w:val="0"/>
        </w:rPr>
        <w:t xml:space="preserve"> 2016</w:t>
      </w:r>
      <w:r w:rsidRPr="007372BB">
        <w:rPr>
          <w:iCs w:val="0"/>
          <w:lang w:val="ro-RO"/>
        </w:rPr>
        <w:t xml:space="preserve"> intre </w:t>
      </w:r>
      <w:r w:rsidRPr="00231688">
        <w:rPr>
          <w:iCs w:val="0"/>
          <w:lang w:val="ro-RO"/>
        </w:rPr>
        <w:t xml:space="preserve">Ciech </w:t>
      </w:r>
      <w:r>
        <w:rPr>
          <w:iCs w:val="0"/>
          <w:lang w:val="ro-RO"/>
        </w:rPr>
        <w:t xml:space="preserve">S.A., in calitate de debitor ipotecar, si </w:t>
      </w:r>
      <w:r w:rsidR="00177C3A">
        <w:fldChar w:fldCharType="begin"/>
      </w:r>
      <w:r w:rsidR="00177C3A">
        <w:instrText xml:space="preserve"> HYPERLINK "https://en.wikipedia.org/wiki/Powszechna_Kasa_Oszcz%C4%99dno%C5%9Bci_Bank_Polski" </w:instrText>
      </w:r>
      <w:r w:rsidR="00177C3A">
        <w:fldChar w:fldCharType="separate"/>
      </w:r>
      <w:proofErr w:type="spellStart"/>
      <w:r w:rsidRPr="001D3FC0">
        <w:t>Powszechna</w:t>
      </w:r>
      <w:proofErr w:type="spellEnd"/>
      <w:r w:rsidRPr="001D3FC0">
        <w:t xml:space="preserve"> </w:t>
      </w:r>
      <w:proofErr w:type="spellStart"/>
      <w:r w:rsidRPr="001D3FC0">
        <w:t>Kasa</w:t>
      </w:r>
      <w:proofErr w:type="spellEnd"/>
      <w:r w:rsidRPr="001D3FC0">
        <w:t xml:space="preserve"> </w:t>
      </w:r>
      <w:proofErr w:type="spellStart"/>
      <w:r w:rsidRPr="001D3FC0">
        <w:t>Oszczędności</w:t>
      </w:r>
      <w:proofErr w:type="spellEnd"/>
      <w:r w:rsidRPr="001D3FC0">
        <w:t xml:space="preserve"> Bank </w:t>
      </w:r>
      <w:proofErr w:type="spellStart"/>
      <w:r w:rsidRPr="001D3FC0">
        <w:t>Polski</w:t>
      </w:r>
      <w:proofErr w:type="spellEnd"/>
      <w:r w:rsidR="00177C3A">
        <w:fldChar w:fldCharType="end"/>
      </w:r>
      <w:r>
        <w:rPr>
          <w:iCs w:val="0"/>
          <w:lang w:val="ro-RO"/>
        </w:rPr>
        <w:t xml:space="preserve"> in calitate de creditor ipotecar</w:t>
      </w:r>
    </w:p>
    <w:p w:rsidR="00233D6D" w:rsidRPr="008B41C3" w:rsidRDefault="00405769" w:rsidP="0055167E">
      <w:pPr>
        <w:pStyle w:val="Heading1"/>
        <w:rPr>
          <w:lang w:val="ro-RO"/>
        </w:rPr>
      </w:pPr>
      <w:r w:rsidRPr="008B41C3">
        <w:rPr>
          <w:lang w:val="ro-RO"/>
        </w:rPr>
        <w:t xml:space="preserve">Renuntarea la </w:t>
      </w:r>
      <w:r w:rsidR="005D2AE3" w:rsidRPr="008B41C3">
        <w:rPr>
          <w:lang w:val="ro-RO"/>
        </w:rPr>
        <w:t xml:space="preserve">anumite </w:t>
      </w:r>
      <w:r w:rsidRPr="008B41C3">
        <w:rPr>
          <w:lang w:val="ro-RO"/>
        </w:rPr>
        <w:t>garantii</w:t>
      </w:r>
      <w:r w:rsidR="0055167E" w:rsidRPr="008B41C3">
        <w:rPr>
          <w:lang w:val="ro-RO"/>
        </w:rPr>
        <w:t xml:space="preserve"> reale</w:t>
      </w:r>
    </w:p>
    <w:p w:rsidR="00233D6D" w:rsidRPr="008B41C3" w:rsidRDefault="00233D6D" w:rsidP="00AA79CE">
      <w:pPr>
        <w:pStyle w:val="Body1"/>
        <w:rPr>
          <w:lang w:val="ro-RO"/>
        </w:rPr>
      </w:pPr>
      <w:r w:rsidRPr="008B41C3">
        <w:rPr>
          <w:lang w:val="ro-RO"/>
        </w:rPr>
        <w:t>In indeplinirea angajamentelor institutiilor financiare in temeiul Contractului de Facilitate initial, pachetu</w:t>
      </w:r>
      <w:r w:rsidR="008C486C" w:rsidRPr="008B41C3">
        <w:rPr>
          <w:lang w:val="ro-RO"/>
        </w:rPr>
        <w:t>l de garantii prevazut de catre</w:t>
      </w:r>
      <w:r w:rsidRPr="008B41C3">
        <w:rPr>
          <w:lang w:val="ro-RO"/>
        </w:rPr>
        <w:t xml:space="preserve"> Contractul Multi-facilitate de Credit si </w:t>
      </w:r>
      <w:r w:rsidR="002E0537">
        <w:rPr>
          <w:lang w:val="ro-RO"/>
        </w:rPr>
        <w:t>Contractul intre Creditori</w:t>
      </w:r>
      <w:r w:rsidRPr="008B41C3">
        <w:rPr>
          <w:lang w:val="ro-RO"/>
        </w:rPr>
        <w:t xml:space="preserve"> a fost limitat la:</w:t>
      </w:r>
    </w:p>
    <w:p w:rsidR="00233D6D" w:rsidRPr="008B41C3" w:rsidRDefault="00470A6B" w:rsidP="00470A6B">
      <w:pPr>
        <w:pStyle w:val="Body1"/>
        <w:numPr>
          <w:ilvl w:val="0"/>
          <w:numId w:val="27"/>
        </w:numPr>
        <w:rPr>
          <w:lang w:val="ro-RO"/>
        </w:rPr>
      </w:pPr>
      <w:r w:rsidRPr="008B41C3">
        <w:rPr>
          <w:lang w:val="ro-RO"/>
        </w:rPr>
        <w:t>ipoteci</w:t>
      </w:r>
      <w:r w:rsidR="005D2AE3" w:rsidRPr="008B41C3">
        <w:rPr>
          <w:lang w:val="ro-RO"/>
        </w:rPr>
        <w:t>le</w:t>
      </w:r>
      <w:r w:rsidRPr="008B41C3">
        <w:rPr>
          <w:lang w:val="ro-RO"/>
        </w:rPr>
        <w:t xml:space="preserve"> inregistrate asupra actiunilor in CIECH Soda Polska S.A. si CIECH Sarzyna S.A.;</w:t>
      </w:r>
    </w:p>
    <w:p w:rsidR="00470A6B" w:rsidRPr="008B41C3" w:rsidRDefault="00470A6B" w:rsidP="00470A6B">
      <w:pPr>
        <w:pStyle w:val="Body1"/>
        <w:numPr>
          <w:ilvl w:val="0"/>
          <w:numId w:val="27"/>
        </w:numPr>
        <w:rPr>
          <w:lang w:val="ro-RO"/>
        </w:rPr>
      </w:pPr>
      <w:r w:rsidRPr="008B41C3">
        <w:rPr>
          <w:lang w:val="ro-RO"/>
        </w:rPr>
        <w:t xml:space="preserve">o </w:t>
      </w:r>
      <w:r w:rsidR="00C639C7" w:rsidRPr="008B41C3">
        <w:rPr>
          <w:lang w:val="ro-RO"/>
        </w:rPr>
        <w:t>ipoteca</w:t>
      </w:r>
      <w:r w:rsidRPr="008B41C3">
        <w:rPr>
          <w:lang w:val="ro-RO"/>
        </w:rPr>
        <w:t xml:space="preserve"> asupra unei colectii de bunuri mobile si drepturi de proprietate ale </w:t>
      </w:r>
      <w:r w:rsidR="00451B75">
        <w:rPr>
          <w:lang w:val="ro-RO"/>
        </w:rPr>
        <w:t>Ciech S.A.</w:t>
      </w:r>
      <w:r w:rsidRPr="008B41C3">
        <w:rPr>
          <w:lang w:val="ro-RO"/>
        </w:rPr>
        <w:t>;</w:t>
      </w:r>
    </w:p>
    <w:p w:rsidR="00470A6B" w:rsidRPr="008B41C3" w:rsidRDefault="001A7835" w:rsidP="00470A6B">
      <w:pPr>
        <w:pStyle w:val="Body1"/>
        <w:numPr>
          <w:ilvl w:val="0"/>
          <w:numId w:val="27"/>
        </w:numPr>
        <w:rPr>
          <w:lang w:val="ro-RO"/>
        </w:rPr>
      </w:pPr>
      <w:r w:rsidRPr="008B41C3">
        <w:rPr>
          <w:lang w:val="ro-RO"/>
        </w:rPr>
        <w:t>ipoteci</w:t>
      </w:r>
      <w:r w:rsidR="00CE45CE" w:rsidRPr="008B41C3">
        <w:rPr>
          <w:lang w:val="ro-RO"/>
        </w:rPr>
        <w:t>le</w:t>
      </w:r>
      <w:r w:rsidR="00470A6B" w:rsidRPr="008B41C3">
        <w:rPr>
          <w:lang w:val="ro-RO"/>
        </w:rPr>
        <w:t xml:space="preserve"> asupra drepturilor la fondurile creditate in conturile bancare ale </w:t>
      </w:r>
      <w:r w:rsidR="00451B75">
        <w:rPr>
          <w:lang w:val="ro-RO"/>
        </w:rPr>
        <w:t>Ciech S.</w:t>
      </w:r>
      <w:r w:rsidR="00177C3A">
        <w:rPr>
          <w:lang w:val="ro-RO"/>
        </w:rPr>
        <w:t>A</w:t>
      </w:r>
      <w:r w:rsidR="00451B75">
        <w:rPr>
          <w:lang w:val="ro-RO"/>
        </w:rPr>
        <w:t>.</w:t>
      </w:r>
      <w:r w:rsidRPr="008B41C3">
        <w:rPr>
          <w:lang w:val="ro-RO"/>
        </w:rPr>
        <w:t xml:space="preserve">, </w:t>
      </w:r>
      <w:r w:rsidRPr="008B41C3">
        <w:rPr>
          <w:lang w:val="en"/>
        </w:rPr>
        <w:t xml:space="preserve">CIECH Soda </w:t>
      </w:r>
      <w:proofErr w:type="spellStart"/>
      <w:r w:rsidRPr="008B41C3">
        <w:rPr>
          <w:lang w:val="en"/>
        </w:rPr>
        <w:t>Polska</w:t>
      </w:r>
      <w:proofErr w:type="spellEnd"/>
      <w:r w:rsidRPr="008B41C3">
        <w:rPr>
          <w:lang w:val="en"/>
        </w:rPr>
        <w:t xml:space="preserve"> S.A. </w:t>
      </w:r>
      <w:proofErr w:type="spellStart"/>
      <w:r w:rsidRPr="008B41C3">
        <w:rPr>
          <w:lang w:val="en"/>
        </w:rPr>
        <w:t>si</w:t>
      </w:r>
      <w:proofErr w:type="spellEnd"/>
      <w:r w:rsidRPr="008B41C3">
        <w:rPr>
          <w:lang w:val="en"/>
        </w:rPr>
        <w:t xml:space="preserve"> CIECH </w:t>
      </w:r>
      <w:proofErr w:type="spellStart"/>
      <w:r w:rsidRPr="008B41C3">
        <w:rPr>
          <w:lang w:val="en"/>
        </w:rPr>
        <w:t>Sarzyna</w:t>
      </w:r>
      <w:proofErr w:type="spellEnd"/>
      <w:r w:rsidRPr="008B41C3">
        <w:rPr>
          <w:lang w:val="en"/>
        </w:rPr>
        <w:t xml:space="preserve"> S.A.</w:t>
      </w:r>
      <w:r w:rsidRPr="008B41C3">
        <w:rPr>
          <w:lang w:val="ro-RO"/>
        </w:rPr>
        <w:t xml:space="preserve"> </w:t>
      </w:r>
      <w:r w:rsidR="00470A6B" w:rsidRPr="008B41C3">
        <w:rPr>
          <w:lang w:val="ro-RO"/>
        </w:rPr>
        <w:t>;</w:t>
      </w:r>
    </w:p>
    <w:p w:rsidR="00470A6B" w:rsidRPr="008B41C3" w:rsidRDefault="00470A6B" w:rsidP="00470A6B">
      <w:pPr>
        <w:pStyle w:val="Body1"/>
        <w:numPr>
          <w:ilvl w:val="0"/>
          <w:numId w:val="27"/>
        </w:numPr>
        <w:rPr>
          <w:lang w:val="ro-RO"/>
        </w:rPr>
      </w:pPr>
      <w:r w:rsidRPr="008B41C3">
        <w:rPr>
          <w:lang w:val="ro-RO"/>
        </w:rPr>
        <w:lastRenderedPageBreak/>
        <w:t xml:space="preserve">o ipoteca asupra actiunilor </w:t>
      </w:r>
      <w:r w:rsidR="006575C0" w:rsidRPr="008B41C3">
        <w:rPr>
          <w:lang w:val="ro-RO"/>
        </w:rPr>
        <w:t>detinute in</w:t>
      </w:r>
      <w:r w:rsidRPr="008B41C3">
        <w:rPr>
          <w:lang w:val="ro-RO"/>
        </w:rPr>
        <w:t xml:space="preserve"> CIECH Energy Deutschland GmbH;</w:t>
      </w:r>
    </w:p>
    <w:p w:rsidR="009A5487" w:rsidRPr="008B41C3" w:rsidRDefault="009A5487" w:rsidP="009A5487">
      <w:pPr>
        <w:pStyle w:val="Body1"/>
        <w:numPr>
          <w:ilvl w:val="0"/>
          <w:numId w:val="27"/>
        </w:numPr>
        <w:rPr>
          <w:lang w:val="ro-RO"/>
        </w:rPr>
      </w:pPr>
      <w:r w:rsidRPr="008B41C3">
        <w:rPr>
          <w:lang w:val="ro-RO"/>
        </w:rPr>
        <w:t>un contract de garantie in legatura cu CIECH Soda Deutschland GmbH &amp; Co. KG;</w:t>
      </w:r>
    </w:p>
    <w:p w:rsidR="009A5487" w:rsidRPr="008B41C3" w:rsidRDefault="009A5487" w:rsidP="009A5487">
      <w:pPr>
        <w:pStyle w:val="Body1"/>
        <w:numPr>
          <w:ilvl w:val="0"/>
          <w:numId w:val="27"/>
        </w:numPr>
        <w:rPr>
          <w:lang w:val="ro-RO"/>
        </w:rPr>
      </w:pPr>
      <w:r w:rsidRPr="008B41C3">
        <w:rPr>
          <w:lang w:val="ro-RO"/>
        </w:rPr>
        <w:t xml:space="preserve">o </w:t>
      </w:r>
      <w:r w:rsidR="006575C0" w:rsidRPr="008B41C3">
        <w:rPr>
          <w:lang w:val="ro-RO"/>
        </w:rPr>
        <w:t>ipoteca</w:t>
      </w:r>
      <w:r w:rsidRPr="008B41C3">
        <w:rPr>
          <w:lang w:val="ro-RO"/>
        </w:rPr>
        <w:t xml:space="preserve"> asupra conturilor bancare ale Ciech Soda Romania S.A.;</w:t>
      </w:r>
    </w:p>
    <w:p w:rsidR="009A5487" w:rsidRPr="008B41C3" w:rsidRDefault="009A5487" w:rsidP="009A5487">
      <w:pPr>
        <w:pStyle w:val="Body1"/>
        <w:numPr>
          <w:ilvl w:val="0"/>
          <w:numId w:val="27"/>
        </w:numPr>
        <w:rPr>
          <w:lang w:val="ro-RO"/>
        </w:rPr>
      </w:pPr>
      <w:r w:rsidRPr="008B41C3">
        <w:rPr>
          <w:lang w:val="ro-RO"/>
        </w:rPr>
        <w:t>o ipoteca asupra actiunilor</w:t>
      </w:r>
      <w:r w:rsidR="006575C0" w:rsidRPr="008B41C3">
        <w:rPr>
          <w:lang w:val="ro-RO"/>
        </w:rPr>
        <w:t xml:space="preserve"> detinute</w:t>
      </w:r>
      <w:r w:rsidRPr="008B41C3">
        <w:rPr>
          <w:lang w:val="ro-RO"/>
        </w:rPr>
        <w:t xml:space="preserve"> in Ciech Soda Romania S.A.;</w:t>
      </w:r>
    </w:p>
    <w:p w:rsidR="009A5487" w:rsidRPr="008B41C3" w:rsidRDefault="009A5487" w:rsidP="009A5487">
      <w:pPr>
        <w:pStyle w:val="Body1"/>
        <w:numPr>
          <w:ilvl w:val="0"/>
          <w:numId w:val="27"/>
        </w:numPr>
        <w:rPr>
          <w:lang w:val="ro-RO"/>
        </w:rPr>
      </w:pPr>
      <w:r w:rsidRPr="008B41C3">
        <w:rPr>
          <w:lang w:val="ro-RO"/>
        </w:rPr>
        <w:t xml:space="preserve">o reprezentare a supunerii la executare conform art. 777 din Codul de Procedura Civila Polonez facuta de catre </w:t>
      </w:r>
      <w:r w:rsidR="00451B75">
        <w:rPr>
          <w:lang w:val="ro-RO"/>
        </w:rPr>
        <w:t>Ciech S.A.</w:t>
      </w:r>
      <w:r w:rsidRPr="008B41C3">
        <w:rPr>
          <w:lang w:val="ro-RO"/>
        </w:rPr>
        <w:t>, CIECH Soda Polska S.A. and CIECH Sarzyna S.A.; si</w:t>
      </w:r>
    </w:p>
    <w:p w:rsidR="009A5487" w:rsidRPr="008B41C3" w:rsidRDefault="009A5487" w:rsidP="009A5487">
      <w:pPr>
        <w:pStyle w:val="Body1"/>
        <w:numPr>
          <w:ilvl w:val="0"/>
          <w:numId w:val="27"/>
        </w:numPr>
        <w:rPr>
          <w:lang w:val="ro-RO"/>
        </w:rPr>
      </w:pPr>
      <w:r w:rsidRPr="008B41C3">
        <w:rPr>
          <w:lang w:val="ro-RO"/>
        </w:rPr>
        <w:t>garantii acordate de CIECH Soda Polska S.A., CIECH Sarzyna S.A., CIECH Soda Deutschland GmbH &amp; Co. KG, CIECH Energy Deutschland GmbH and CIECH Soda Romania S.A.</w:t>
      </w:r>
    </w:p>
    <w:p w:rsidR="006519AB" w:rsidRPr="004E394E" w:rsidRDefault="009A5487" w:rsidP="008C486C">
      <w:pPr>
        <w:pStyle w:val="Body1"/>
        <w:rPr>
          <w:lang w:val="ro-RO"/>
        </w:rPr>
      </w:pPr>
      <w:r w:rsidRPr="008B41C3">
        <w:rPr>
          <w:lang w:val="ro-RO"/>
        </w:rPr>
        <w:t xml:space="preserve">S-a renuntat la anumite alte garantii care au fost infiintate pentru a asigura creantele institutiilor financiare in temeiul Contractului de Facilitate, iar ceilalti membri ai grupului </w:t>
      </w:r>
      <w:r w:rsidR="00451B75">
        <w:rPr>
          <w:lang w:val="ro-RO"/>
        </w:rPr>
        <w:t>Ciech S.A.</w:t>
      </w:r>
      <w:r w:rsidRPr="008B41C3">
        <w:rPr>
          <w:lang w:val="ro-RO"/>
        </w:rPr>
        <w:t xml:space="preserve"> care sunt debitori </w:t>
      </w:r>
      <w:r w:rsidR="00CE45CE" w:rsidRPr="008B41C3">
        <w:rPr>
          <w:lang w:val="ro-RO"/>
        </w:rPr>
        <w:t>potrivit</w:t>
      </w:r>
      <w:r w:rsidRPr="008B41C3">
        <w:rPr>
          <w:lang w:val="ro-RO"/>
        </w:rPr>
        <w:t xml:space="preserve"> documentelor de finantare au fost eliberati de obligatiile respective.</w:t>
      </w:r>
    </w:p>
    <w:sectPr w:rsidR="006519AB" w:rsidRPr="004E394E" w:rsidSect="008B41C3">
      <w:headerReference w:type="default" r:id="rId8"/>
      <w:footerReference w:type="default" r:id="rId9"/>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D2" w:rsidRDefault="005A70D2" w:rsidP="001E39BB">
      <w:pPr>
        <w:spacing w:after="0" w:line="240" w:lineRule="auto"/>
      </w:pPr>
      <w:r>
        <w:separator/>
      </w:r>
    </w:p>
  </w:endnote>
  <w:endnote w:type="continuationSeparator" w:id="0">
    <w:p w:rsidR="005A70D2" w:rsidRDefault="005A70D2" w:rsidP="001E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611"/>
      <w:docPartObj>
        <w:docPartGallery w:val="Page Numbers (Bottom of Page)"/>
        <w:docPartUnique/>
      </w:docPartObj>
    </w:sdtPr>
    <w:sdtEndPr/>
    <w:sdtContent>
      <w:p w:rsidR="003D2E42" w:rsidRDefault="003D2E42" w:rsidP="00684EDA">
        <w:pPr>
          <w:pStyle w:val="Footer"/>
          <w:jc w:val="center"/>
        </w:pPr>
      </w:p>
      <w:p w:rsidR="003D2E42" w:rsidRDefault="003D2E42" w:rsidP="006835CC">
        <w:pPr>
          <w:pStyle w:val="Footer"/>
          <w:pBdr>
            <w:top w:val="single" w:sz="4" w:space="1" w:color="auto"/>
          </w:pBdr>
          <w:jc w:val="center"/>
        </w:pPr>
      </w:p>
      <w:p w:rsidR="003D2E42" w:rsidRDefault="00F35E5A" w:rsidP="00684EDA">
        <w:pPr>
          <w:pStyle w:val="Footer"/>
          <w:jc w:val="center"/>
        </w:pPr>
        <w:r>
          <w:fldChar w:fldCharType="begin"/>
        </w:r>
        <w:r>
          <w:instrText xml:space="preserve"> PAGE   \* MERGEFORMAT </w:instrText>
        </w:r>
        <w:r>
          <w:fldChar w:fldCharType="separate"/>
        </w:r>
        <w:r w:rsidR="001F4975">
          <w:rPr>
            <w:noProof/>
          </w:rPr>
          <w:t>3</w:t>
        </w:r>
        <w:r>
          <w:rPr>
            <w:noProof/>
          </w:rPr>
          <w:fldChar w:fldCharType="end"/>
        </w:r>
      </w:p>
    </w:sdtContent>
  </w:sdt>
  <w:p w:rsidR="003D2E42" w:rsidRDefault="003D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D2" w:rsidRDefault="005A70D2" w:rsidP="001E39BB">
      <w:pPr>
        <w:spacing w:after="0" w:line="240" w:lineRule="auto"/>
      </w:pPr>
      <w:r>
        <w:separator/>
      </w:r>
    </w:p>
  </w:footnote>
  <w:footnote w:type="continuationSeparator" w:id="0">
    <w:p w:rsidR="005A70D2" w:rsidRDefault="005A70D2" w:rsidP="001E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42" w:rsidRPr="00265536" w:rsidRDefault="003D2E42" w:rsidP="00A22B50">
    <w:pPr>
      <w:pStyle w:val="Header"/>
      <w:rPr>
        <w:b/>
        <w:lang w:val="ro-RO"/>
      </w:rPr>
    </w:pPr>
  </w:p>
  <w:p w:rsidR="003D2E42" w:rsidRPr="00265536" w:rsidRDefault="003D2E42" w:rsidP="00A22B50">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253"/>
    <w:multiLevelType w:val="multilevel"/>
    <w:tmpl w:val="50C2822C"/>
    <w:lvl w:ilvl="0">
      <w:start w:val="1"/>
      <w:numFmt w:val="lowerLetter"/>
      <w:pStyle w:val="Alpha1"/>
      <w:lvlText w:val="(%1)"/>
      <w:lvlJc w:val="left"/>
      <w:pPr>
        <w:ind w:left="680" w:hanging="680"/>
      </w:pPr>
      <w:rPr>
        <w:rFonts w:ascii="Georgia" w:hAnsi="Georgia" w:hint="default"/>
        <w:color w:val="000000" w:themeColor="text1"/>
        <w:sz w:val="20"/>
      </w:rPr>
    </w:lvl>
    <w:lvl w:ilvl="1">
      <w:start w:val="1"/>
      <w:numFmt w:val="lowerLetter"/>
      <w:pStyle w:val="Alpha2"/>
      <w:lvlText w:val="(%2)"/>
      <w:lvlJc w:val="left"/>
      <w:pPr>
        <w:ind w:left="1360" w:hanging="680"/>
      </w:pPr>
      <w:rPr>
        <w:rFonts w:ascii="Georgia" w:hAnsi="Georgia" w:hint="default"/>
        <w:b w:val="0"/>
        <w:i w:val="0"/>
        <w:sz w:val="20"/>
      </w:rPr>
    </w:lvl>
    <w:lvl w:ilvl="2">
      <w:start w:val="1"/>
      <w:numFmt w:val="lowerLetter"/>
      <w:pStyle w:val="Alpha3"/>
      <w:lvlText w:val="(%3)"/>
      <w:lvlJc w:val="left"/>
      <w:pPr>
        <w:ind w:left="2040" w:hanging="680"/>
      </w:pPr>
      <w:rPr>
        <w:rFonts w:ascii="Georgia" w:hAnsi="Georgia" w:hint="default"/>
        <w:b w:val="0"/>
        <w:i w:val="0"/>
        <w:sz w:val="20"/>
      </w:rPr>
    </w:lvl>
    <w:lvl w:ilvl="3">
      <w:start w:val="1"/>
      <w:numFmt w:val="lowerLetter"/>
      <w:pStyle w:val="Alpha4"/>
      <w:lvlText w:val="(%4)"/>
      <w:lvlJc w:val="left"/>
      <w:pPr>
        <w:ind w:left="2720" w:hanging="680"/>
      </w:pPr>
      <w:rPr>
        <w:rFonts w:ascii="Georgia" w:hAnsi="Georgia" w:hint="default"/>
        <w:b w:val="0"/>
        <w:i w:val="0"/>
        <w:sz w:val="20"/>
      </w:rPr>
    </w:lvl>
    <w:lvl w:ilvl="4">
      <w:start w:val="1"/>
      <w:numFmt w:val="lowerLetter"/>
      <w:pStyle w:val="Alpha5"/>
      <w:lvlText w:val="(%5)"/>
      <w:lvlJc w:val="left"/>
      <w:pPr>
        <w:ind w:left="3400" w:hanging="680"/>
      </w:pPr>
      <w:rPr>
        <w:rFonts w:ascii="Georgia" w:hAnsi="Georgia" w:hint="default"/>
        <w:b w:val="0"/>
        <w:i w:val="0"/>
        <w:sz w:val="20"/>
      </w:rPr>
    </w:lvl>
    <w:lvl w:ilvl="5">
      <w:start w:val="1"/>
      <w:numFmt w:val="lowerLetter"/>
      <w:pStyle w:val="Alpha6"/>
      <w:lvlText w:val="(%6)"/>
      <w:lvlJc w:val="left"/>
      <w:pPr>
        <w:ind w:left="4080" w:hanging="680"/>
      </w:pPr>
      <w:rPr>
        <w:rFonts w:ascii="Georgia" w:hAnsi="Georgia" w:hint="default"/>
        <w:b w:val="0"/>
        <w:i w:val="0"/>
        <w:sz w:val="20"/>
      </w:rPr>
    </w:lvl>
    <w:lvl w:ilvl="6">
      <w:start w:val="1"/>
      <w:numFmt w:val="lowerLetter"/>
      <w:pStyle w:val="Alpha7"/>
      <w:lvlText w:val="(%7)"/>
      <w:lvlJc w:val="left"/>
      <w:pPr>
        <w:ind w:left="4760" w:hanging="680"/>
      </w:pPr>
      <w:rPr>
        <w:rFonts w:ascii="Georgia" w:hAnsi="Georgia" w:hint="default"/>
        <w:b w:val="0"/>
        <w:i w:val="0"/>
        <w:sz w:val="20"/>
      </w:rPr>
    </w:lvl>
    <w:lvl w:ilvl="7">
      <w:start w:val="1"/>
      <w:numFmt w:val="lowerLetter"/>
      <w:pStyle w:val="Alpha8"/>
      <w:lvlText w:val="(%8)"/>
      <w:lvlJc w:val="left"/>
      <w:pPr>
        <w:ind w:left="5440" w:hanging="680"/>
      </w:pPr>
      <w:rPr>
        <w:rFonts w:ascii="Georgia" w:hAnsi="Georgia" w:hint="default"/>
        <w:b w:val="0"/>
        <w:i w:val="0"/>
        <w:sz w:val="20"/>
      </w:rPr>
    </w:lvl>
    <w:lvl w:ilvl="8">
      <w:start w:val="1"/>
      <w:numFmt w:val="lowerLetter"/>
      <w:pStyle w:val="Alpha9"/>
      <w:lvlText w:val="(%9)"/>
      <w:lvlJc w:val="left"/>
      <w:pPr>
        <w:ind w:left="6120" w:hanging="680"/>
      </w:pPr>
      <w:rPr>
        <w:rFonts w:ascii="Georgia" w:hAnsi="Georgia" w:hint="default"/>
        <w:b w:val="0"/>
        <w:i w:val="0"/>
        <w:sz w:val="20"/>
      </w:rPr>
    </w:lvl>
  </w:abstractNum>
  <w:abstractNum w:abstractNumId="1" w15:restartNumberingAfterBreak="0">
    <w:nsid w:val="1A1F3C44"/>
    <w:multiLevelType w:val="hybridMultilevel"/>
    <w:tmpl w:val="D952C9CE"/>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1C9A68CD"/>
    <w:multiLevelType w:val="hybridMultilevel"/>
    <w:tmpl w:val="4D02B2CA"/>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15:restartNumberingAfterBreak="0">
    <w:nsid w:val="202D22B0"/>
    <w:multiLevelType w:val="multilevel"/>
    <w:tmpl w:val="F626D218"/>
    <w:styleLink w:val="RomansMA"/>
    <w:lvl w:ilvl="0">
      <w:start w:val="1"/>
      <w:numFmt w:val="lowerRoman"/>
      <w:pStyle w:val="Roman1"/>
      <w:lvlText w:val="(%1)"/>
      <w:lvlJc w:val="left"/>
      <w:pPr>
        <w:ind w:left="680" w:hanging="680"/>
      </w:pPr>
      <w:rPr>
        <w:rFonts w:ascii="Georgia" w:hAnsi="Georgia" w:hint="default"/>
        <w:color w:val="000000" w:themeColor="text1"/>
        <w:sz w:val="22"/>
      </w:rPr>
    </w:lvl>
    <w:lvl w:ilvl="1">
      <w:start w:val="1"/>
      <w:numFmt w:val="lowerRoman"/>
      <w:pStyle w:val="Roman2"/>
      <w:lvlText w:val="(%2)"/>
      <w:lvlJc w:val="left"/>
      <w:pPr>
        <w:ind w:left="1360" w:hanging="680"/>
      </w:pPr>
      <w:rPr>
        <w:rFonts w:ascii="Georgia" w:hAnsi="Georgia" w:hint="default"/>
        <w:b w:val="0"/>
        <w:i w:val="0"/>
        <w:sz w:val="22"/>
      </w:rPr>
    </w:lvl>
    <w:lvl w:ilvl="2">
      <w:start w:val="1"/>
      <w:numFmt w:val="lowerRoman"/>
      <w:pStyle w:val="Roman3"/>
      <w:lvlText w:val="(%3)"/>
      <w:lvlJc w:val="left"/>
      <w:pPr>
        <w:ind w:left="2040" w:hanging="680"/>
      </w:pPr>
      <w:rPr>
        <w:rFonts w:ascii="Georgia" w:hAnsi="Georgia" w:hint="default"/>
        <w:b w:val="0"/>
        <w:i w:val="0"/>
        <w:sz w:val="22"/>
      </w:rPr>
    </w:lvl>
    <w:lvl w:ilvl="3">
      <w:start w:val="1"/>
      <w:numFmt w:val="lowerRoman"/>
      <w:pStyle w:val="Roman4"/>
      <w:lvlText w:val="(%4)"/>
      <w:lvlJc w:val="left"/>
      <w:pPr>
        <w:ind w:left="2720" w:hanging="680"/>
      </w:pPr>
      <w:rPr>
        <w:rFonts w:ascii="Georgia" w:hAnsi="Georgia" w:hint="default"/>
        <w:b w:val="0"/>
        <w:i w:val="0"/>
        <w:sz w:val="22"/>
      </w:rPr>
    </w:lvl>
    <w:lvl w:ilvl="4">
      <w:start w:val="1"/>
      <w:numFmt w:val="lowerRoman"/>
      <w:pStyle w:val="Roman5"/>
      <w:lvlText w:val="(%5)"/>
      <w:lvlJc w:val="left"/>
      <w:pPr>
        <w:ind w:left="3400" w:hanging="680"/>
      </w:pPr>
      <w:rPr>
        <w:rFonts w:ascii="Georgia" w:hAnsi="Georgia" w:hint="default"/>
        <w:b w:val="0"/>
        <w:i w:val="0"/>
        <w:sz w:val="22"/>
      </w:rPr>
    </w:lvl>
    <w:lvl w:ilvl="5">
      <w:start w:val="1"/>
      <w:numFmt w:val="lowerRoman"/>
      <w:pStyle w:val="Roman6"/>
      <w:lvlText w:val="(%6)"/>
      <w:lvlJc w:val="left"/>
      <w:pPr>
        <w:ind w:left="4080" w:hanging="680"/>
      </w:pPr>
      <w:rPr>
        <w:rFonts w:ascii="Georgia" w:hAnsi="Georgia" w:hint="default"/>
        <w:b w:val="0"/>
        <w:i w:val="0"/>
        <w:sz w:val="22"/>
      </w:rPr>
    </w:lvl>
    <w:lvl w:ilvl="6">
      <w:start w:val="1"/>
      <w:numFmt w:val="none"/>
      <w:pStyle w:val="Roman7"/>
      <w:lvlText w:val="(i)"/>
      <w:lvlJc w:val="left"/>
      <w:pPr>
        <w:ind w:left="4760" w:hanging="680"/>
      </w:pPr>
      <w:rPr>
        <w:rFonts w:ascii="Georgia" w:hAnsi="Georgia" w:hint="default"/>
        <w:b w:val="0"/>
        <w:i w:val="0"/>
        <w:sz w:val="22"/>
      </w:rPr>
    </w:lvl>
    <w:lvl w:ilvl="7">
      <w:start w:val="1"/>
      <w:numFmt w:val="lowerRoman"/>
      <w:pStyle w:val="Roman8"/>
      <w:lvlText w:val="(%8)"/>
      <w:lvlJc w:val="left"/>
      <w:pPr>
        <w:ind w:left="5443" w:hanging="683"/>
      </w:pPr>
      <w:rPr>
        <w:rFonts w:ascii="Georgia" w:hAnsi="Georgia" w:hint="default"/>
        <w:b w:val="0"/>
        <w:i w:val="0"/>
        <w:sz w:val="22"/>
      </w:rPr>
    </w:lvl>
    <w:lvl w:ilvl="8">
      <w:start w:val="1"/>
      <w:numFmt w:val="lowerRoman"/>
      <w:pStyle w:val="Roman9"/>
      <w:lvlText w:val="(%9)"/>
      <w:lvlJc w:val="left"/>
      <w:pPr>
        <w:ind w:left="6124" w:hanging="681"/>
      </w:pPr>
      <w:rPr>
        <w:rFonts w:ascii="Georgia" w:hAnsi="Georgia" w:hint="default"/>
        <w:b w:val="0"/>
        <w:i w:val="0"/>
        <w:sz w:val="22"/>
      </w:rPr>
    </w:lvl>
  </w:abstractNum>
  <w:abstractNum w:abstractNumId="4" w15:restartNumberingAfterBreak="0">
    <w:nsid w:val="3A965E5A"/>
    <w:multiLevelType w:val="multilevel"/>
    <w:tmpl w:val="B2F8803A"/>
    <w:styleLink w:val="HeadingsMA"/>
    <w:lvl w:ilvl="0">
      <w:start w:val="1"/>
      <w:numFmt w:val="decimal"/>
      <w:pStyle w:val="Heading1"/>
      <w:lvlText w:val="%1."/>
      <w:lvlJc w:val="left"/>
      <w:pPr>
        <w:ind w:left="680" w:hanging="680"/>
      </w:pPr>
      <w:rPr>
        <w:rFonts w:ascii="Georgia" w:hAnsi="Georgia" w:hint="default"/>
        <w:color w:val="000000" w:themeColor="text1"/>
        <w:sz w:val="24"/>
      </w:rPr>
    </w:lvl>
    <w:lvl w:ilvl="1">
      <w:start w:val="1"/>
      <w:numFmt w:val="decimal"/>
      <w:pStyle w:val="Heading2"/>
      <w:lvlText w:val="%1.%2."/>
      <w:lvlJc w:val="left"/>
      <w:pPr>
        <w:ind w:left="680" w:hanging="680"/>
      </w:pPr>
      <w:rPr>
        <w:rFonts w:ascii="Georgia" w:hAnsi="Georgia" w:hint="default"/>
        <w:sz w:val="24"/>
      </w:rPr>
    </w:lvl>
    <w:lvl w:ilvl="2">
      <w:start w:val="1"/>
      <w:numFmt w:val="decimal"/>
      <w:pStyle w:val="Heading3"/>
      <w:lvlText w:val="%1.%2.%3."/>
      <w:lvlJc w:val="left"/>
      <w:pPr>
        <w:ind w:left="2041" w:hanging="1361"/>
      </w:pPr>
      <w:rPr>
        <w:rFonts w:ascii="Georgia" w:hAnsi="Georgia" w:hint="default"/>
        <w:sz w:val="24"/>
      </w:rPr>
    </w:lvl>
    <w:lvl w:ilvl="3">
      <w:start w:val="1"/>
      <w:numFmt w:val="lowerLetter"/>
      <w:pStyle w:val="Heading4"/>
      <w:lvlText w:val="(%4)"/>
      <w:lvlJc w:val="left"/>
      <w:pPr>
        <w:ind w:left="2720" w:hanging="679"/>
      </w:pPr>
      <w:rPr>
        <w:rFonts w:ascii="Georgia" w:hAnsi="Georgia" w:hint="default"/>
        <w:sz w:val="24"/>
      </w:rPr>
    </w:lvl>
    <w:lvl w:ilvl="4">
      <w:start w:val="1"/>
      <w:numFmt w:val="lowerRoman"/>
      <w:pStyle w:val="Heading5"/>
      <w:lvlText w:val="(%5)"/>
      <w:lvlJc w:val="left"/>
      <w:pPr>
        <w:ind w:left="3400" w:hanging="680"/>
      </w:pPr>
      <w:rPr>
        <w:rFonts w:ascii="Georgia" w:hAnsi="Georgia" w:hint="default"/>
        <w:sz w:val="24"/>
      </w:rPr>
    </w:lvl>
    <w:lvl w:ilvl="5">
      <w:start w:val="1"/>
      <w:numFmt w:val="lowerLetter"/>
      <w:pStyle w:val="Heading6"/>
      <w:lvlText w:val="(%6)"/>
      <w:lvlJc w:val="left"/>
      <w:pPr>
        <w:ind w:left="4080" w:hanging="680"/>
      </w:pPr>
      <w:rPr>
        <w:rFonts w:ascii="Georgia" w:hAnsi="Georgia" w:hint="default"/>
        <w:sz w:val="24"/>
      </w:rPr>
    </w:lvl>
    <w:lvl w:ilvl="6">
      <w:start w:val="1"/>
      <w:numFmt w:val="lowerRoman"/>
      <w:pStyle w:val="Heading7"/>
      <w:lvlText w:val="(%7)"/>
      <w:lvlJc w:val="left"/>
      <w:pPr>
        <w:ind w:left="4760" w:hanging="680"/>
      </w:pPr>
      <w:rPr>
        <w:rFonts w:ascii="Georgia" w:hAnsi="Georgia" w:hint="default"/>
        <w:sz w:val="24"/>
      </w:rPr>
    </w:lvl>
    <w:lvl w:ilvl="7">
      <w:start w:val="1"/>
      <w:numFmt w:val="lowerLetter"/>
      <w:pStyle w:val="Heading8"/>
      <w:lvlText w:val="(%8)"/>
      <w:lvlJc w:val="left"/>
      <w:pPr>
        <w:ind w:left="5440" w:hanging="680"/>
      </w:pPr>
      <w:rPr>
        <w:rFonts w:ascii="Georgia" w:hAnsi="Georgia" w:hint="default"/>
        <w:sz w:val="22"/>
      </w:rPr>
    </w:lvl>
    <w:lvl w:ilvl="8">
      <w:start w:val="1"/>
      <w:numFmt w:val="lowerRoman"/>
      <w:pStyle w:val="Heading9"/>
      <w:lvlText w:val="(%9)"/>
      <w:lvlJc w:val="left"/>
      <w:pPr>
        <w:ind w:left="6120" w:hanging="680"/>
      </w:pPr>
      <w:rPr>
        <w:rFonts w:ascii="Georgia" w:hAnsi="Georgia" w:hint="default"/>
        <w:sz w:val="24"/>
      </w:rPr>
    </w:lvl>
  </w:abstractNum>
  <w:abstractNum w:abstractNumId="5" w15:restartNumberingAfterBreak="0">
    <w:nsid w:val="3E592E75"/>
    <w:multiLevelType w:val="hybridMultilevel"/>
    <w:tmpl w:val="B99879D0"/>
    <w:lvl w:ilvl="0" w:tplc="997000A2">
      <w:start w:val="1"/>
      <w:numFmt w:val="decimal"/>
      <w:lvlText w:val="%1."/>
      <w:lvlJc w:val="left"/>
      <w:pPr>
        <w:ind w:left="1040" w:hanging="360"/>
      </w:pPr>
      <w:rPr>
        <w:rFonts w:hint="default"/>
      </w:rPr>
    </w:lvl>
    <w:lvl w:ilvl="1" w:tplc="04180019" w:tentative="1">
      <w:start w:val="1"/>
      <w:numFmt w:val="lowerLetter"/>
      <w:lvlText w:val="%2."/>
      <w:lvlJc w:val="left"/>
      <w:pPr>
        <w:ind w:left="1760" w:hanging="360"/>
      </w:pPr>
    </w:lvl>
    <w:lvl w:ilvl="2" w:tplc="0418001B" w:tentative="1">
      <w:start w:val="1"/>
      <w:numFmt w:val="lowerRoman"/>
      <w:lvlText w:val="%3."/>
      <w:lvlJc w:val="right"/>
      <w:pPr>
        <w:ind w:left="2480" w:hanging="180"/>
      </w:pPr>
    </w:lvl>
    <w:lvl w:ilvl="3" w:tplc="0418000F" w:tentative="1">
      <w:start w:val="1"/>
      <w:numFmt w:val="decimal"/>
      <w:lvlText w:val="%4."/>
      <w:lvlJc w:val="left"/>
      <w:pPr>
        <w:ind w:left="3200" w:hanging="360"/>
      </w:pPr>
    </w:lvl>
    <w:lvl w:ilvl="4" w:tplc="04180019" w:tentative="1">
      <w:start w:val="1"/>
      <w:numFmt w:val="lowerLetter"/>
      <w:lvlText w:val="%5."/>
      <w:lvlJc w:val="left"/>
      <w:pPr>
        <w:ind w:left="3920" w:hanging="360"/>
      </w:pPr>
    </w:lvl>
    <w:lvl w:ilvl="5" w:tplc="0418001B" w:tentative="1">
      <w:start w:val="1"/>
      <w:numFmt w:val="lowerRoman"/>
      <w:lvlText w:val="%6."/>
      <w:lvlJc w:val="right"/>
      <w:pPr>
        <w:ind w:left="4640" w:hanging="180"/>
      </w:pPr>
    </w:lvl>
    <w:lvl w:ilvl="6" w:tplc="0418000F" w:tentative="1">
      <w:start w:val="1"/>
      <w:numFmt w:val="decimal"/>
      <w:lvlText w:val="%7."/>
      <w:lvlJc w:val="left"/>
      <w:pPr>
        <w:ind w:left="5360" w:hanging="360"/>
      </w:pPr>
    </w:lvl>
    <w:lvl w:ilvl="7" w:tplc="04180019" w:tentative="1">
      <w:start w:val="1"/>
      <w:numFmt w:val="lowerLetter"/>
      <w:lvlText w:val="%8."/>
      <w:lvlJc w:val="left"/>
      <w:pPr>
        <w:ind w:left="6080" w:hanging="360"/>
      </w:pPr>
    </w:lvl>
    <w:lvl w:ilvl="8" w:tplc="0418001B" w:tentative="1">
      <w:start w:val="1"/>
      <w:numFmt w:val="lowerRoman"/>
      <w:lvlText w:val="%9."/>
      <w:lvlJc w:val="right"/>
      <w:pPr>
        <w:ind w:left="6800" w:hanging="180"/>
      </w:pPr>
    </w:lvl>
  </w:abstractNum>
  <w:abstractNum w:abstractNumId="6" w15:restartNumberingAfterBreak="0">
    <w:nsid w:val="45662FB9"/>
    <w:multiLevelType w:val="multilevel"/>
    <w:tmpl w:val="E3C6E7EE"/>
    <w:styleLink w:val="NumberingsMA"/>
    <w:lvl w:ilvl="0">
      <w:start w:val="1"/>
      <w:numFmt w:val="decimal"/>
      <w:pStyle w:val="Numbering1"/>
      <w:lvlText w:val="%1."/>
      <w:lvlJc w:val="left"/>
      <w:pPr>
        <w:ind w:left="680" w:hanging="680"/>
      </w:pPr>
      <w:rPr>
        <w:rFonts w:ascii="Georgia" w:hAnsi="Georgia" w:hint="default"/>
        <w:sz w:val="24"/>
      </w:rPr>
    </w:lvl>
    <w:lvl w:ilvl="1">
      <w:start w:val="1"/>
      <w:numFmt w:val="decimal"/>
      <w:pStyle w:val="Numbering2"/>
      <w:lvlText w:val="%2."/>
      <w:lvlJc w:val="left"/>
      <w:pPr>
        <w:ind w:left="1360" w:hanging="680"/>
      </w:pPr>
      <w:rPr>
        <w:rFonts w:ascii="Georgia" w:hAnsi="Georgia" w:hint="default"/>
        <w:sz w:val="24"/>
      </w:rPr>
    </w:lvl>
    <w:lvl w:ilvl="2">
      <w:start w:val="1"/>
      <w:numFmt w:val="decimal"/>
      <w:pStyle w:val="Numbering3"/>
      <w:lvlText w:val="%3."/>
      <w:lvlJc w:val="left"/>
      <w:pPr>
        <w:ind w:left="2040" w:hanging="680"/>
      </w:pPr>
      <w:rPr>
        <w:rFonts w:ascii="Georgia" w:hAnsi="Georgia" w:hint="default"/>
        <w:sz w:val="24"/>
      </w:rPr>
    </w:lvl>
    <w:lvl w:ilvl="3">
      <w:start w:val="1"/>
      <w:numFmt w:val="decimal"/>
      <w:pStyle w:val="Numbering4"/>
      <w:lvlText w:val="%4."/>
      <w:lvlJc w:val="left"/>
      <w:pPr>
        <w:ind w:left="2720" w:hanging="680"/>
      </w:pPr>
      <w:rPr>
        <w:rFonts w:ascii="Georgia" w:hAnsi="Georgia" w:hint="default"/>
        <w:sz w:val="24"/>
      </w:rPr>
    </w:lvl>
    <w:lvl w:ilvl="4">
      <w:start w:val="1"/>
      <w:numFmt w:val="decimal"/>
      <w:pStyle w:val="Numbering5"/>
      <w:lvlText w:val="%5."/>
      <w:lvlJc w:val="left"/>
      <w:pPr>
        <w:ind w:left="3400" w:hanging="680"/>
      </w:pPr>
      <w:rPr>
        <w:rFonts w:ascii="Georgia" w:hAnsi="Georgia" w:hint="default"/>
        <w:sz w:val="24"/>
      </w:rPr>
    </w:lvl>
    <w:lvl w:ilvl="5">
      <w:start w:val="1"/>
      <w:numFmt w:val="decimal"/>
      <w:pStyle w:val="Numbering6"/>
      <w:lvlText w:val="%6."/>
      <w:lvlJc w:val="left"/>
      <w:pPr>
        <w:ind w:left="4080" w:hanging="680"/>
      </w:pPr>
      <w:rPr>
        <w:rFonts w:ascii="Georgia" w:hAnsi="Georgia" w:hint="default"/>
        <w:sz w:val="24"/>
      </w:rPr>
    </w:lvl>
    <w:lvl w:ilvl="6">
      <w:start w:val="1"/>
      <w:numFmt w:val="decimal"/>
      <w:pStyle w:val="Numbering7"/>
      <w:lvlText w:val="%7."/>
      <w:lvlJc w:val="left"/>
      <w:pPr>
        <w:ind w:left="4760" w:hanging="680"/>
      </w:pPr>
      <w:rPr>
        <w:rFonts w:ascii="Georgia" w:hAnsi="Georgia" w:hint="default"/>
        <w:sz w:val="24"/>
      </w:rPr>
    </w:lvl>
    <w:lvl w:ilvl="7">
      <w:start w:val="1"/>
      <w:numFmt w:val="decimal"/>
      <w:pStyle w:val="Numbering8"/>
      <w:lvlText w:val="%8."/>
      <w:lvlJc w:val="left"/>
      <w:pPr>
        <w:ind w:left="5440" w:hanging="680"/>
      </w:pPr>
      <w:rPr>
        <w:rFonts w:ascii="Georgia" w:hAnsi="Georgia" w:hint="default"/>
        <w:sz w:val="24"/>
      </w:rPr>
    </w:lvl>
    <w:lvl w:ilvl="8">
      <w:start w:val="1"/>
      <w:numFmt w:val="decimal"/>
      <w:pStyle w:val="Numbering9"/>
      <w:lvlText w:val="%9."/>
      <w:lvlJc w:val="left"/>
      <w:pPr>
        <w:ind w:left="6120" w:hanging="680"/>
      </w:pPr>
      <w:rPr>
        <w:rFonts w:ascii="Georgia" w:hAnsi="Georgia" w:hint="default"/>
        <w:sz w:val="24"/>
      </w:rPr>
    </w:lvl>
  </w:abstractNum>
  <w:abstractNum w:abstractNumId="7" w15:restartNumberingAfterBreak="0">
    <w:nsid w:val="47AF3525"/>
    <w:multiLevelType w:val="multilevel"/>
    <w:tmpl w:val="F626D218"/>
    <w:numStyleLink w:val="RomansMA"/>
  </w:abstractNum>
  <w:abstractNum w:abstractNumId="8" w15:restartNumberingAfterBreak="0">
    <w:nsid w:val="5A246A38"/>
    <w:multiLevelType w:val="multilevel"/>
    <w:tmpl w:val="50C2822C"/>
    <w:styleLink w:val="AlphasMA"/>
    <w:lvl w:ilvl="0">
      <w:start w:val="1"/>
      <w:numFmt w:val="lowerLetter"/>
      <w:lvlText w:val="(%1)"/>
      <w:lvlJc w:val="left"/>
      <w:pPr>
        <w:ind w:left="680" w:hanging="680"/>
      </w:pPr>
      <w:rPr>
        <w:rFonts w:ascii="Georgia" w:hAnsi="Georgia" w:hint="default"/>
        <w:color w:val="000000" w:themeColor="text1"/>
        <w:sz w:val="20"/>
      </w:rPr>
    </w:lvl>
    <w:lvl w:ilvl="1">
      <w:start w:val="1"/>
      <w:numFmt w:val="lowerLetter"/>
      <w:lvlText w:val="(%2)"/>
      <w:lvlJc w:val="left"/>
      <w:pPr>
        <w:ind w:left="1360" w:hanging="680"/>
      </w:pPr>
      <w:rPr>
        <w:rFonts w:ascii="Georgia" w:hAnsi="Georgia" w:hint="default"/>
        <w:b w:val="0"/>
        <w:i w:val="0"/>
        <w:sz w:val="20"/>
      </w:rPr>
    </w:lvl>
    <w:lvl w:ilvl="2">
      <w:start w:val="1"/>
      <w:numFmt w:val="lowerLetter"/>
      <w:lvlText w:val="(%3)"/>
      <w:lvlJc w:val="left"/>
      <w:pPr>
        <w:ind w:left="2040" w:hanging="680"/>
      </w:pPr>
      <w:rPr>
        <w:rFonts w:ascii="Georgia" w:hAnsi="Georgia" w:hint="default"/>
        <w:b w:val="0"/>
        <w:i w:val="0"/>
        <w:sz w:val="20"/>
      </w:rPr>
    </w:lvl>
    <w:lvl w:ilvl="3">
      <w:start w:val="1"/>
      <w:numFmt w:val="lowerLetter"/>
      <w:lvlText w:val="(%4)"/>
      <w:lvlJc w:val="left"/>
      <w:pPr>
        <w:ind w:left="2720" w:hanging="680"/>
      </w:pPr>
      <w:rPr>
        <w:rFonts w:ascii="Georgia" w:hAnsi="Georgia" w:hint="default"/>
        <w:b w:val="0"/>
        <w:i w:val="0"/>
        <w:sz w:val="20"/>
      </w:rPr>
    </w:lvl>
    <w:lvl w:ilvl="4">
      <w:start w:val="1"/>
      <w:numFmt w:val="lowerLetter"/>
      <w:lvlText w:val="(%5)"/>
      <w:lvlJc w:val="left"/>
      <w:pPr>
        <w:ind w:left="3400" w:hanging="680"/>
      </w:pPr>
      <w:rPr>
        <w:rFonts w:ascii="Georgia" w:hAnsi="Georgia" w:hint="default"/>
        <w:b w:val="0"/>
        <w:i w:val="0"/>
        <w:sz w:val="20"/>
      </w:rPr>
    </w:lvl>
    <w:lvl w:ilvl="5">
      <w:start w:val="1"/>
      <w:numFmt w:val="lowerLetter"/>
      <w:lvlText w:val="(%6)"/>
      <w:lvlJc w:val="left"/>
      <w:pPr>
        <w:ind w:left="4080" w:hanging="680"/>
      </w:pPr>
      <w:rPr>
        <w:rFonts w:ascii="Georgia" w:hAnsi="Georgia" w:hint="default"/>
        <w:b w:val="0"/>
        <w:i w:val="0"/>
        <w:sz w:val="20"/>
      </w:rPr>
    </w:lvl>
    <w:lvl w:ilvl="6">
      <w:start w:val="1"/>
      <w:numFmt w:val="lowerLetter"/>
      <w:lvlText w:val="(%7)"/>
      <w:lvlJc w:val="left"/>
      <w:pPr>
        <w:ind w:left="4760" w:hanging="680"/>
      </w:pPr>
      <w:rPr>
        <w:rFonts w:ascii="Georgia" w:hAnsi="Georgia" w:hint="default"/>
        <w:b w:val="0"/>
        <w:i w:val="0"/>
        <w:sz w:val="20"/>
      </w:rPr>
    </w:lvl>
    <w:lvl w:ilvl="7">
      <w:start w:val="1"/>
      <w:numFmt w:val="lowerLetter"/>
      <w:lvlText w:val="(%8)"/>
      <w:lvlJc w:val="left"/>
      <w:pPr>
        <w:ind w:left="5440" w:hanging="680"/>
      </w:pPr>
      <w:rPr>
        <w:rFonts w:ascii="Georgia" w:hAnsi="Georgia" w:hint="default"/>
        <w:b w:val="0"/>
        <w:i w:val="0"/>
        <w:sz w:val="20"/>
      </w:rPr>
    </w:lvl>
    <w:lvl w:ilvl="8">
      <w:start w:val="1"/>
      <w:numFmt w:val="lowerLetter"/>
      <w:lvlText w:val="(%9)"/>
      <w:lvlJc w:val="left"/>
      <w:pPr>
        <w:ind w:left="6120" w:hanging="680"/>
      </w:pPr>
      <w:rPr>
        <w:rFonts w:ascii="Georgia" w:hAnsi="Georgia" w:hint="default"/>
        <w:b w:val="0"/>
        <w:i w:val="0"/>
        <w:sz w:val="20"/>
      </w:rPr>
    </w:lvl>
  </w:abstractNum>
  <w:abstractNum w:abstractNumId="9" w15:restartNumberingAfterBreak="0">
    <w:nsid w:val="5BD828B7"/>
    <w:multiLevelType w:val="multilevel"/>
    <w:tmpl w:val="B2F8803A"/>
    <w:numStyleLink w:val="HeadingsMA"/>
  </w:abstractNum>
  <w:abstractNum w:abstractNumId="10" w15:restartNumberingAfterBreak="0">
    <w:nsid w:val="5C851B22"/>
    <w:multiLevelType w:val="hybridMultilevel"/>
    <w:tmpl w:val="3146CF0A"/>
    <w:lvl w:ilvl="0" w:tplc="B238B730">
      <w:start w:val="1"/>
      <w:numFmt w:val="decimal"/>
      <w:lvlText w:val="%1)"/>
      <w:lvlJc w:val="left"/>
      <w:pPr>
        <w:ind w:left="1040" w:hanging="360"/>
      </w:pPr>
      <w:rPr>
        <w:rFonts w:hint="default"/>
      </w:rPr>
    </w:lvl>
    <w:lvl w:ilvl="1" w:tplc="04180019" w:tentative="1">
      <w:start w:val="1"/>
      <w:numFmt w:val="lowerLetter"/>
      <w:lvlText w:val="%2."/>
      <w:lvlJc w:val="left"/>
      <w:pPr>
        <w:ind w:left="1760" w:hanging="360"/>
      </w:pPr>
    </w:lvl>
    <w:lvl w:ilvl="2" w:tplc="0418001B" w:tentative="1">
      <w:start w:val="1"/>
      <w:numFmt w:val="lowerRoman"/>
      <w:lvlText w:val="%3."/>
      <w:lvlJc w:val="right"/>
      <w:pPr>
        <w:ind w:left="2480" w:hanging="180"/>
      </w:pPr>
    </w:lvl>
    <w:lvl w:ilvl="3" w:tplc="0418000F" w:tentative="1">
      <w:start w:val="1"/>
      <w:numFmt w:val="decimal"/>
      <w:lvlText w:val="%4."/>
      <w:lvlJc w:val="left"/>
      <w:pPr>
        <w:ind w:left="3200" w:hanging="360"/>
      </w:pPr>
    </w:lvl>
    <w:lvl w:ilvl="4" w:tplc="04180019" w:tentative="1">
      <w:start w:val="1"/>
      <w:numFmt w:val="lowerLetter"/>
      <w:lvlText w:val="%5."/>
      <w:lvlJc w:val="left"/>
      <w:pPr>
        <w:ind w:left="3920" w:hanging="360"/>
      </w:pPr>
    </w:lvl>
    <w:lvl w:ilvl="5" w:tplc="0418001B" w:tentative="1">
      <w:start w:val="1"/>
      <w:numFmt w:val="lowerRoman"/>
      <w:lvlText w:val="%6."/>
      <w:lvlJc w:val="right"/>
      <w:pPr>
        <w:ind w:left="4640" w:hanging="180"/>
      </w:pPr>
    </w:lvl>
    <w:lvl w:ilvl="6" w:tplc="0418000F" w:tentative="1">
      <w:start w:val="1"/>
      <w:numFmt w:val="decimal"/>
      <w:lvlText w:val="%7."/>
      <w:lvlJc w:val="left"/>
      <w:pPr>
        <w:ind w:left="5360" w:hanging="360"/>
      </w:pPr>
    </w:lvl>
    <w:lvl w:ilvl="7" w:tplc="04180019" w:tentative="1">
      <w:start w:val="1"/>
      <w:numFmt w:val="lowerLetter"/>
      <w:lvlText w:val="%8."/>
      <w:lvlJc w:val="left"/>
      <w:pPr>
        <w:ind w:left="6080" w:hanging="360"/>
      </w:pPr>
    </w:lvl>
    <w:lvl w:ilvl="8" w:tplc="0418001B" w:tentative="1">
      <w:start w:val="1"/>
      <w:numFmt w:val="lowerRoman"/>
      <w:lvlText w:val="%9."/>
      <w:lvlJc w:val="right"/>
      <w:pPr>
        <w:ind w:left="6800" w:hanging="180"/>
      </w:pPr>
    </w:lvl>
  </w:abstractNum>
  <w:abstractNum w:abstractNumId="11" w15:restartNumberingAfterBreak="0">
    <w:nsid w:val="771C4630"/>
    <w:multiLevelType w:val="hybridMultilevel"/>
    <w:tmpl w:val="B99879D0"/>
    <w:lvl w:ilvl="0" w:tplc="997000A2">
      <w:start w:val="1"/>
      <w:numFmt w:val="decimal"/>
      <w:lvlText w:val="%1."/>
      <w:lvlJc w:val="left"/>
      <w:pPr>
        <w:ind w:left="1040" w:hanging="360"/>
      </w:pPr>
      <w:rPr>
        <w:rFonts w:hint="default"/>
      </w:rPr>
    </w:lvl>
    <w:lvl w:ilvl="1" w:tplc="04180019" w:tentative="1">
      <w:start w:val="1"/>
      <w:numFmt w:val="lowerLetter"/>
      <w:lvlText w:val="%2."/>
      <w:lvlJc w:val="left"/>
      <w:pPr>
        <w:ind w:left="1760" w:hanging="360"/>
      </w:pPr>
    </w:lvl>
    <w:lvl w:ilvl="2" w:tplc="0418001B" w:tentative="1">
      <w:start w:val="1"/>
      <w:numFmt w:val="lowerRoman"/>
      <w:lvlText w:val="%3."/>
      <w:lvlJc w:val="right"/>
      <w:pPr>
        <w:ind w:left="2480" w:hanging="180"/>
      </w:pPr>
    </w:lvl>
    <w:lvl w:ilvl="3" w:tplc="0418000F" w:tentative="1">
      <w:start w:val="1"/>
      <w:numFmt w:val="decimal"/>
      <w:lvlText w:val="%4."/>
      <w:lvlJc w:val="left"/>
      <w:pPr>
        <w:ind w:left="3200" w:hanging="360"/>
      </w:pPr>
    </w:lvl>
    <w:lvl w:ilvl="4" w:tplc="04180019" w:tentative="1">
      <w:start w:val="1"/>
      <w:numFmt w:val="lowerLetter"/>
      <w:lvlText w:val="%5."/>
      <w:lvlJc w:val="left"/>
      <w:pPr>
        <w:ind w:left="3920" w:hanging="360"/>
      </w:pPr>
    </w:lvl>
    <w:lvl w:ilvl="5" w:tplc="0418001B" w:tentative="1">
      <w:start w:val="1"/>
      <w:numFmt w:val="lowerRoman"/>
      <w:lvlText w:val="%6."/>
      <w:lvlJc w:val="right"/>
      <w:pPr>
        <w:ind w:left="4640" w:hanging="180"/>
      </w:pPr>
    </w:lvl>
    <w:lvl w:ilvl="6" w:tplc="0418000F" w:tentative="1">
      <w:start w:val="1"/>
      <w:numFmt w:val="decimal"/>
      <w:lvlText w:val="%7."/>
      <w:lvlJc w:val="left"/>
      <w:pPr>
        <w:ind w:left="5360" w:hanging="360"/>
      </w:pPr>
    </w:lvl>
    <w:lvl w:ilvl="7" w:tplc="04180019" w:tentative="1">
      <w:start w:val="1"/>
      <w:numFmt w:val="lowerLetter"/>
      <w:lvlText w:val="%8."/>
      <w:lvlJc w:val="left"/>
      <w:pPr>
        <w:ind w:left="6080" w:hanging="360"/>
      </w:pPr>
    </w:lvl>
    <w:lvl w:ilvl="8" w:tplc="0418001B" w:tentative="1">
      <w:start w:val="1"/>
      <w:numFmt w:val="lowerRoman"/>
      <w:lvlText w:val="%9."/>
      <w:lvlJc w:val="right"/>
      <w:pPr>
        <w:ind w:left="6800" w:hanging="180"/>
      </w:pPr>
    </w:lvl>
  </w:abstractNum>
  <w:num w:numId="1">
    <w:abstractNumId w:val="4"/>
  </w:num>
  <w:num w:numId="2">
    <w:abstractNumId w:val="8"/>
  </w:num>
  <w:num w:numId="3">
    <w:abstractNumId w:val="3"/>
  </w:num>
  <w:num w:numId="4">
    <w:abstractNumId w:val="6"/>
  </w:num>
  <w:num w:numId="5">
    <w:abstractNumId w:val="9"/>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5"/>
  </w:num>
  <w:num w:numId="27">
    <w:abstractNumId w:val="10"/>
  </w:num>
  <w:num w:numId="28">
    <w:abstractNumId w:val="9"/>
  </w:num>
  <w:num w:numId="29">
    <w:abstractNumId w:val="9"/>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AA"/>
    <w:rsid w:val="000023E5"/>
    <w:rsid w:val="00004385"/>
    <w:rsid w:val="000146DE"/>
    <w:rsid w:val="000217D4"/>
    <w:rsid w:val="000249C6"/>
    <w:rsid w:val="00026A42"/>
    <w:rsid w:val="00026A53"/>
    <w:rsid w:val="000324D9"/>
    <w:rsid w:val="000340E7"/>
    <w:rsid w:val="00044C77"/>
    <w:rsid w:val="000460AE"/>
    <w:rsid w:val="000470C2"/>
    <w:rsid w:val="000506BE"/>
    <w:rsid w:val="00051332"/>
    <w:rsid w:val="00064F51"/>
    <w:rsid w:val="00065085"/>
    <w:rsid w:val="00070E88"/>
    <w:rsid w:val="00080C55"/>
    <w:rsid w:val="00082888"/>
    <w:rsid w:val="000914C7"/>
    <w:rsid w:val="0009620B"/>
    <w:rsid w:val="00097DE2"/>
    <w:rsid w:val="000A2453"/>
    <w:rsid w:val="000A3339"/>
    <w:rsid w:val="000A7952"/>
    <w:rsid w:val="000B6F2C"/>
    <w:rsid w:val="000C2A9C"/>
    <w:rsid w:val="000C3920"/>
    <w:rsid w:val="000C46D5"/>
    <w:rsid w:val="000C5137"/>
    <w:rsid w:val="000C5D06"/>
    <w:rsid w:val="000D1DB9"/>
    <w:rsid w:val="000D37EE"/>
    <w:rsid w:val="000D4614"/>
    <w:rsid w:val="000D4BAC"/>
    <w:rsid w:val="000D4EB9"/>
    <w:rsid w:val="000E00E1"/>
    <w:rsid w:val="000E065E"/>
    <w:rsid w:val="000F3CF1"/>
    <w:rsid w:val="000F53A4"/>
    <w:rsid w:val="001038D0"/>
    <w:rsid w:val="001040E8"/>
    <w:rsid w:val="00104C11"/>
    <w:rsid w:val="001077D2"/>
    <w:rsid w:val="001131FD"/>
    <w:rsid w:val="00114F66"/>
    <w:rsid w:val="001166A2"/>
    <w:rsid w:val="00122410"/>
    <w:rsid w:val="00124D83"/>
    <w:rsid w:val="001259B7"/>
    <w:rsid w:val="00126B9F"/>
    <w:rsid w:val="00130F81"/>
    <w:rsid w:val="00133641"/>
    <w:rsid w:val="00135198"/>
    <w:rsid w:val="001364FF"/>
    <w:rsid w:val="00137244"/>
    <w:rsid w:val="001376FB"/>
    <w:rsid w:val="00140A11"/>
    <w:rsid w:val="00142A1C"/>
    <w:rsid w:val="00144C5C"/>
    <w:rsid w:val="00155A60"/>
    <w:rsid w:val="0016185D"/>
    <w:rsid w:val="0016670C"/>
    <w:rsid w:val="0017279C"/>
    <w:rsid w:val="0017355F"/>
    <w:rsid w:val="001770AA"/>
    <w:rsid w:val="00177C3A"/>
    <w:rsid w:val="00181013"/>
    <w:rsid w:val="00181945"/>
    <w:rsid w:val="00186DEE"/>
    <w:rsid w:val="00187B45"/>
    <w:rsid w:val="001909DB"/>
    <w:rsid w:val="001A50D1"/>
    <w:rsid w:val="001A7835"/>
    <w:rsid w:val="001B233D"/>
    <w:rsid w:val="001B2FAF"/>
    <w:rsid w:val="001B5852"/>
    <w:rsid w:val="001B613C"/>
    <w:rsid w:val="001C0CBE"/>
    <w:rsid w:val="001C10CC"/>
    <w:rsid w:val="001C1613"/>
    <w:rsid w:val="001C16F4"/>
    <w:rsid w:val="001C49A0"/>
    <w:rsid w:val="001C6DB3"/>
    <w:rsid w:val="001D0144"/>
    <w:rsid w:val="001E0720"/>
    <w:rsid w:val="001E1040"/>
    <w:rsid w:val="001E145D"/>
    <w:rsid w:val="001E39BB"/>
    <w:rsid w:val="001E52CB"/>
    <w:rsid w:val="001E5487"/>
    <w:rsid w:val="001F4975"/>
    <w:rsid w:val="001F6FAC"/>
    <w:rsid w:val="00200AC6"/>
    <w:rsid w:val="00202AE1"/>
    <w:rsid w:val="002031E9"/>
    <w:rsid w:val="002047CF"/>
    <w:rsid w:val="002132B3"/>
    <w:rsid w:val="00215F11"/>
    <w:rsid w:val="00224598"/>
    <w:rsid w:val="00233D6D"/>
    <w:rsid w:val="002375FB"/>
    <w:rsid w:val="00240E18"/>
    <w:rsid w:val="00241EC0"/>
    <w:rsid w:val="0024338F"/>
    <w:rsid w:val="00246FD8"/>
    <w:rsid w:val="002471F6"/>
    <w:rsid w:val="00247D03"/>
    <w:rsid w:val="00255645"/>
    <w:rsid w:val="00256B78"/>
    <w:rsid w:val="00261C0C"/>
    <w:rsid w:val="0026285A"/>
    <w:rsid w:val="00265536"/>
    <w:rsid w:val="002754B9"/>
    <w:rsid w:val="00276897"/>
    <w:rsid w:val="002773C3"/>
    <w:rsid w:val="0028029C"/>
    <w:rsid w:val="002861BC"/>
    <w:rsid w:val="00290EE9"/>
    <w:rsid w:val="002A049F"/>
    <w:rsid w:val="002A0CCF"/>
    <w:rsid w:val="002A4CD9"/>
    <w:rsid w:val="002A7441"/>
    <w:rsid w:val="002B1C5B"/>
    <w:rsid w:val="002B7B44"/>
    <w:rsid w:val="002C09B0"/>
    <w:rsid w:val="002C4268"/>
    <w:rsid w:val="002C4788"/>
    <w:rsid w:val="002C6135"/>
    <w:rsid w:val="002C65A9"/>
    <w:rsid w:val="002C791F"/>
    <w:rsid w:val="002D0507"/>
    <w:rsid w:val="002D57E9"/>
    <w:rsid w:val="002D685D"/>
    <w:rsid w:val="002E0537"/>
    <w:rsid w:val="002F0869"/>
    <w:rsid w:val="002F1384"/>
    <w:rsid w:val="002F30A6"/>
    <w:rsid w:val="002F553B"/>
    <w:rsid w:val="002F674D"/>
    <w:rsid w:val="00301334"/>
    <w:rsid w:val="003018F2"/>
    <w:rsid w:val="00303056"/>
    <w:rsid w:val="00303FEC"/>
    <w:rsid w:val="00306412"/>
    <w:rsid w:val="003112DD"/>
    <w:rsid w:val="003160B1"/>
    <w:rsid w:val="003178FD"/>
    <w:rsid w:val="00317E95"/>
    <w:rsid w:val="00322E86"/>
    <w:rsid w:val="003235A2"/>
    <w:rsid w:val="00325642"/>
    <w:rsid w:val="00326408"/>
    <w:rsid w:val="00333CFD"/>
    <w:rsid w:val="00335032"/>
    <w:rsid w:val="003357A9"/>
    <w:rsid w:val="00340D25"/>
    <w:rsid w:val="003435E4"/>
    <w:rsid w:val="0034445E"/>
    <w:rsid w:val="003565AD"/>
    <w:rsid w:val="0035667C"/>
    <w:rsid w:val="00362E6F"/>
    <w:rsid w:val="0037072C"/>
    <w:rsid w:val="00372B9C"/>
    <w:rsid w:val="00373BBF"/>
    <w:rsid w:val="00374C1F"/>
    <w:rsid w:val="00374EDD"/>
    <w:rsid w:val="00375E9F"/>
    <w:rsid w:val="0038310F"/>
    <w:rsid w:val="00385420"/>
    <w:rsid w:val="003854E3"/>
    <w:rsid w:val="00387ED1"/>
    <w:rsid w:val="00391F88"/>
    <w:rsid w:val="00392CBB"/>
    <w:rsid w:val="003A2EA4"/>
    <w:rsid w:val="003A48DE"/>
    <w:rsid w:val="003A6FBB"/>
    <w:rsid w:val="003B12BA"/>
    <w:rsid w:val="003B200F"/>
    <w:rsid w:val="003C15AB"/>
    <w:rsid w:val="003C5CDE"/>
    <w:rsid w:val="003D2E42"/>
    <w:rsid w:val="003F09F9"/>
    <w:rsid w:val="003F0D37"/>
    <w:rsid w:val="003F1336"/>
    <w:rsid w:val="003F6C80"/>
    <w:rsid w:val="00405769"/>
    <w:rsid w:val="00405DAF"/>
    <w:rsid w:val="0041228E"/>
    <w:rsid w:val="004142A8"/>
    <w:rsid w:val="00416D27"/>
    <w:rsid w:val="0041747A"/>
    <w:rsid w:val="00432D01"/>
    <w:rsid w:val="00434C45"/>
    <w:rsid w:val="00442793"/>
    <w:rsid w:val="00443A5F"/>
    <w:rsid w:val="004518A8"/>
    <w:rsid w:val="00451B75"/>
    <w:rsid w:val="004544AC"/>
    <w:rsid w:val="00456A4A"/>
    <w:rsid w:val="004646E8"/>
    <w:rsid w:val="0046562B"/>
    <w:rsid w:val="00470A6B"/>
    <w:rsid w:val="00473539"/>
    <w:rsid w:val="00474037"/>
    <w:rsid w:val="00474245"/>
    <w:rsid w:val="00480E15"/>
    <w:rsid w:val="0048307D"/>
    <w:rsid w:val="00486D46"/>
    <w:rsid w:val="00487CD2"/>
    <w:rsid w:val="00487E5A"/>
    <w:rsid w:val="004907F8"/>
    <w:rsid w:val="0049404E"/>
    <w:rsid w:val="00495958"/>
    <w:rsid w:val="0049687B"/>
    <w:rsid w:val="004A2B38"/>
    <w:rsid w:val="004A32AB"/>
    <w:rsid w:val="004B0162"/>
    <w:rsid w:val="004B026C"/>
    <w:rsid w:val="004B28BC"/>
    <w:rsid w:val="004B4396"/>
    <w:rsid w:val="004B6B48"/>
    <w:rsid w:val="004B7141"/>
    <w:rsid w:val="004C0AA3"/>
    <w:rsid w:val="004C61FF"/>
    <w:rsid w:val="004D14B7"/>
    <w:rsid w:val="004D2C16"/>
    <w:rsid w:val="004D51F9"/>
    <w:rsid w:val="004E1AB1"/>
    <w:rsid w:val="004E1E71"/>
    <w:rsid w:val="004E394E"/>
    <w:rsid w:val="004E5928"/>
    <w:rsid w:val="004F0E63"/>
    <w:rsid w:val="00501E34"/>
    <w:rsid w:val="005078A8"/>
    <w:rsid w:val="00525655"/>
    <w:rsid w:val="00525CEB"/>
    <w:rsid w:val="00533DC6"/>
    <w:rsid w:val="005344AF"/>
    <w:rsid w:val="0053530A"/>
    <w:rsid w:val="00542782"/>
    <w:rsid w:val="005442C5"/>
    <w:rsid w:val="00544488"/>
    <w:rsid w:val="00547E2A"/>
    <w:rsid w:val="0055167E"/>
    <w:rsid w:val="005607F7"/>
    <w:rsid w:val="005662EE"/>
    <w:rsid w:val="005756FD"/>
    <w:rsid w:val="00577D27"/>
    <w:rsid w:val="005923BD"/>
    <w:rsid w:val="005A0DC7"/>
    <w:rsid w:val="005A70D2"/>
    <w:rsid w:val="005A7C46"/>
    <w:rsid w:val="005C0CB3"/>
    <w:rsid w:val="005C45E3"/>
    <w:rsid w:val="005C58F2"/>
    <w:rsid w:val="005C637A"/>
    <w:rsid w:val="005D12CB"/>
    <w:rsid w:val="005D2AE3"/>
    <w:rsid w:val="005D6B00"/>
    <w:rsid w:val="005E023D"/>
    <w:rsid w:val="005E0447"/>
    <w:rsid w:val="005E07E3"/>
    <w:rsid w:val="005E23EC"/>
    <w:rsid w:val="005E3CEA"/>
    <w:rsid w:val="005E4A12"/>
    <w:rsid w:val="005E600D"/>
    <w:rsid w:val="005F2222"/>
    <w:rsid w:val="005F3885"/>
    <w:rsid w:val="006002E0"/>
    <w:rsid w:val="0060086C"/>
    <w:rsid w:val="00601584"/>
    <w:rsid w:val="006032BB"/>
    <w:rsid w:val="00603E30"/>
    <w:rsid w:val="00611BCA"/>
    <w:rsid w:val="00630191"/>
    <w:rsid w:val="0063368F"/>
    <w:rsid w:val="00640BEA"/>
    <w:rsid w:val="00640D85"/>
    <w:rsid w:val="00641007"/>
    <w:rsid w:val="0065111E"/>
    <w:rsid w:val="006519AB"/>
    <w:rsid w:val="00652C25"/>
    <w:rsid w:val="00655E06"/>
    <w:rsid w:val="0065712D"/>
    <w:rsid w:val="006575C0"/>
    <w:rsid w:val="006673CB"/>
    <w:rsid w:val="00671425"/>
    <w:rsid w:val="00671528"/>
    <w:rsid w:val="00672F85"/>
    <w:rsid w:val="00680BDE"/>
    <w:rsid w:val="00680E1E"/>
    <w:rsid w:val="00680F00"/>
    <w:rsid w:val="006835CC"/>
    <w:rsid w:val="00684EDA"/>
    <w:rsid w:val="006927E4"/>
    <w:rsid w:val="00696FB6"/>
    <w:rsid w:val="006A2948"/>
    <w:rsid w:val="006B0A5D"/>
    <w:rsid w:val="006B0F82"/>
    <w:rsid w:val="006B2474"/>
    <w:rsid w:val="006C04AA"/>
    <w:rsid w:val="006C125C"/>
    <w:rsid w:val="006C44A3"/>
    <w:rsid w:val="006C4578"/>
    <w:rsid w:val="006C5A18"/>
    <w:rsid w:val="006D119D"/>
    <w:rsid w:val="006D33C9"/>
    <w:rsid w:val="006D4598"/>
    <w:rsid w:val="006D76E3"/>
    <w:rsid w:val="006E4447"/>
    <w:rsid w:val="006E48A7"/>
    <w:rsid w:val="006E4EB9"/>
    <w:rsid w:val="00701629"/>
    <w:rsid w:val="007039AE"/>
    <w:rsid w:val="00707A98"/>
    <w:rsid w:val="0072734F"/>
    <w:rsid w:val="007312AA"/>
    <w:rsid w:val="00735617"/>
    <w:rsid w:val="00742F4F"/>
    <w:rsid w:val="00746035"/>
    <w:rsid w:val="007507B1"/>
    <w:rsid w:val="0075470E"/>
    <w:rsid w:val="007558BE"/>
    <w:rsid w:val="00755F82"/>
    <w:rsid w:val="00756C88"/>
    <w:rsid w:val="00772F8E"/>
    <w:rsid w:val="007731A7"/>
    <w:rsid w:val="00773998"/>
    <w:rsid w:val="00775019"/>
    <w:rsid w:val="007756F3"/>
    <w:rsid w:val="00781079"/>
    <w:rsid w:val="00782A96"/>
    <w:rsid w:val="00784696"/>
    <w:rsid w:val="00786EE6"/>
    <w:rsid w:val="007878FF"/>
    <w:rsid w:val="007921CE"/>
    <w:rsid w:val="007961FB"/>
    <w:rsid w:val="007B0995"/>
    <w:rsid w:val="007B165D"/>
    <w:rsid w:val="007B3832"/>
    <w:rsid w:val="007B58CF"/>
    <w:rsid w:val="007B706F"/>
    <w:rsid w:val="007C123F"/>
    <w:rsid w:val="007D2DA3"/>
    <w:rsid w:val="007D41BB"/>
    <w:rsid w:val="007D599F"/>
    <w:rsid w:val="007D6F6C"/>
    <w:rsid w:val="007E2FA1"/>
    <w:rsid w:val="007E34E5"/>
    <w:rsid w:val="007F0A73"/>
    <w:rsid w:val="007F1864"/>
    <w:rsid w:val="007F3091"/>
    <w:rsid w:val="007F65B3"/>
    <w:rsid w:val="007F7383"/>
    <w:rsid w:val="007F746C"/>
    <w:rsid w:val="007F7D4C"/>
    <w:rsid w:val="0080048B"/>
    <w:rsid w:val="008025F3"/>
    <w:rsid w:val="00803BBD"/>
    <w:rsid w:val="00811572"/>
    <w:rsid w:val="00811D4B"/>
    <w:rsid w:val="00814BFB"/>
    <w:rsid w:val="00817EB8"/>
    <w:rsid w:val="00820865"/>
    <w:rsid w:val="00827C14"/>
    <w:rsid w:val="00832F4D"/>
    <w:rsid w:val="008357B7"/>
    <w:rsid w:val="00845D2F"/>
    <w:rsid w:val="00846FEC"/>
    <w:rsid w:val="00850D40"/>
    <w:rsid w:val="00851FDE"/>
    <w:rsid w:val="00856840"/>
    <w:rsid w:val="00857111"/>
    <w:rsid w:val="00862F1A"/>
    <w:rsid w:val="008630F3"/>
    <w:rsid w:val="00866EE9"/>
    <w:rsid w:val="008708FD"/>
    <w:rsid w:val="008849BB"/>
    <w:rsid w:val="00887C85"/>
    <w:rsid w:val="00895035"/>
    <w:rsid w:val="00896FBA"/>
    <w:rsid w:val="008971A0"/>
    <w:rsid w:val="00897913"/>
    <w:rsid w:val="008A0D92"/>
    <w:rsid w:val="008A2C66"/>
    <w:rsid w:val="008A454F"/>
    <w:rsid w:val="008A5364"/>
    <w:rsid w:val="008A73D4"/>
    <w:rsid w:val="008B395D"/>
    <w:rsid w:val="008B41C3"/>
    <w:rsid w:val="008B4A32"/>
    <w:rsid w:val="008C20FB"/>
    <w:rsid w:val="008C486C"/>
    <w:rsid w:val="008C6B24"/>
    <w:rsid w:val="008C7217"/>
    <w:rsid w:val="008C7418"/>
    <w:rsid w:val="008D14D0"/>
    <w:rsid w:val="008D6A7E"/>
    <w:rsid w:val="008D7565"/>
    <w:rsid w:val="008E1DC0"/>
    <w:rsid w:val="008E3E88"/>
    <w:rsid w:val="008E5AC3"/>
    <w:rsid w:val="008F06D7"/>
    <w:rsid w:val="008F08B2"/>
    <w:rsid w:val="008F1B10"/>
    <w:rsid w:val="008F676C"/>
    <w:rsid w:val="009018E4"/>
    <w:rsid w:val="00905CDB"/>
    <w:rsid w:val="00912643"/>
    <w:rsid w:val="0091359B"/>
    <w:rsid w:val="009135DD"/>
    <w:rsid w:val="00915171"/>
    <w:rsid w:val="00915377"/>
    <w:rsid w:val="00930348"/>
    <w:rsid w:val="00933255"/>
    <w:rsid w:val="009335C7"/>
    <w:rsid w:val="00945838"/>
    <w:rsid w:val="00950C14"/>
    <w:rsid w:val="00951FC3"/>
    <w:rsid w:val="00962B51"/>
    <w:rsid w:val="00965114"/>
    <w:rsid w:val="0096650A"/>
    <w:rsid w:val="009678B0"/>
    <w:rsid w:val="00977B22"/>
    <w:rsid w:val="0098720D"/>
    <w:rsid w:val="009947B5"/>
    <w:rsid w:val="009A007E"/>
    <w:rsid w:val="009A1045"/>
    <w:rsid w:val="009A5487"/>
    <w:rsid w:val="009B1809"/>
    <w:rsid w:val="009B2519"/>
    <w:rsid w:val="009B35C0"/>
    <w:rsid w:val="009B3AC4"/>
    <w:rsid w:val="009C34A2"/>
    <w:rsid w:val="009C4D31"/>
    <w:rsid w:val="009C6549"/>
    <w:rsid w:val="009D1971"/>
    <w:rsid w:val="009D4508"/>
    <w:rsid w:val="009E6ADA"/>
    <w:rsid w:val="009F5316"/>
    <w:rsid w:val="00A105B5"/>
    <w:rsid w:val="00A2049F"/>
    <w:rsid w:val="00A22B50"/>
    <w:rsid w:val="00A2467A"/>
    <w:rsid w:val="00A33187"/>
    <w:rsid w:val="00A33B5C"/>
    <w:rsid w:val="00A42F48"/>
    <w:rsid w:val="00A50A90"/>
    <w:rsid w:val="00A52598"/>
    <w:rsid w:val="00A53604"/>
    <w:rsid w:val="00A54551"/>
    <w:rsid w:val="00A559BB"/>
    <w:rsid w:val="00A572D6"/>
    <w:rsid w:val="00A57C03"/>
    <w:rsid w:val="00A60539"/>
    <w:rsid w:val="00A634C6"/>
    <w:rsid w:val="00A65E51"/>
    <w:rsid w:val="00A727E2"/>
    <w:rsid w:val="00A75AFE"/>
    <w:rsid w:val="00A87381"/>
    <w:rsid w:val="00A878C9"/>
    <w:rsid w:val="00A903DF"/>
    <w:rsid w:val="00A9333E"/>
    <w:rsid w:val="00AA60EC"/>
    <w:rsid w:val="00AA79CE"/>
    <w:rsid w:val="00AB051C"/>
    <w:rsid w:val="00AC071B"/>
    <w:rsid w:val="00AC1306"/>
    <w:rsid w:val="00AC3010"/>
    <w:rsid w:val="00AC331E"/>
    <w:rsid w:val="00AD0B61"/>
    <w:rsid w:val="00AD127F"/>
    <w:rsid w:val="00AD49AB"/>
    <w:rsid w:val="00AD5964"/>
    <w:rsid w:val="00AD6B19"/>
    <w:rsid w:val="00AE1D16"/>
    <w:rsid w:val="00AE4E8C"/>
    <w:rsid w:val="00AE50D8"/>
    <w:rsid w:val="00AE6362"/>
    <w:rsid w:val="00AF4DD1"/>
    <w:rsid w:val="00B04AD0"/>
    <w:rsid w:val="00B067B5"/>
    <w:rsid w:val="00B170BA"/>
    <w:rsid w:val="00B17887"/>
    <w:rsid w:val="00B22E18"/>
    <w:rsid w:val="00B241C8"/>
    <w:rsid w:val="00B4264A"/>
    <w:rsid w:val="00B51EAD"/>
    <w:rsid w:val="00B54535"/>
    <w:rsid w:val="00B5718C"/>
    <w:rsid w:val="00B6587F"/>
    <w:rsid w:val="00B706C3"/>
    <w:rsid w:val="00B70884"/>
    <w:rsid w:val="00B715D9"/>
    <w:rsid w:val="00B74167"/>
    <w:rsid w:val="00B80981"/>
    <w:rsid w:val="00B8282B"/>
    <w:rsid w:val="00B8647D"/>
    <w:rsid w:val="00B87358"/>
    <w:rsid w:val="00B909F3"/>
    <w:rsid w:val="00B93A26"/>
    <w:rsid w:val="00B93BA4"/>
    <w:rsid w:val="00BA5165"/>
    <w:rsid w:val="00BA59E2"/>
    <w:rsid w:val="00BA651E"/>
    <w:rsid w:val="00BA7F39"/>
    <w:rsid w:val="00BB2A07"/>
    <w:rsid w:val="00BB37AD"/>
    <w:rsid w:val="00BB3E91"/>
    <w:rsid w:val="00BC1D9A"/>
    <w:rsid w:val="00BC706D"/>
    <w:rsid w:val="00BC7797"/>
    <w:rsid w:val="00BC7A63"/>
    <w:rsid w:val="00BD1F2E"/>
    <w:rsid w:val="00BD2342"/>
    <w:rsid w:val="00BD62B8"/>
    <w:rsid w:val="00BE0BFF"/>
    <w:rsid w:val="00BE3B11"/>
    <w:rsid w:val="00BE4322"/>
    <w:rsid w:val="00BF0A87"/>
    <w:rsid w:val="00BF248A"/>
    <w:rsid w:val="00BF3166"/>
    <w:rsid w:val="00C003E3"/>
    <w:rsid w:val="00C00FB7"/>
    <w:rsid w:val="00C01458"/>
    <w:rsid w:val="00C02CCA"/>
    <w:rsid w:val="00C11B4D"/>
    <w:rsid w:val="00C12A37"/>
    <w:rsid w:val="00C16F0E"/>
    <w:rsid w:val="00C17E24"/>
    <w:rsid w:val="00C21D61"/>
    <w:rsid w:val="00C21E03"/>
    <w:rsid w:val="00C2238A"/>
    <w:rsid w:val="00C31297"/>
    <w:rsid w:val="00C32A65"/>
    <w:rsid w:val="00C33AFF"/>
    <w:rsid w:val="00C33C89"/>
    <w:rsid w:val="00C359A7"/>
    <w:rsid w:val="00C3776E"/>
    <w:rsid w:val="00C4047B"/>
    <w:rsid w:val="00C41B58"/>
    <w:rsid w:val="00C41FB5"/>
    <w:rsid w:val="00C44F2E"/>
    <w:rsid w:val="00C46E69"/>
    <w:rsid w:val="00C52284"/>
    <w:rsid w:val="00C552B1"/>
    <w:rsid w:val="00C60B86"/>
    <w:rsid w:val="00C639C7"/>
    <w:rsid w:val="00C71807"/>
    <w:rsid w:val="00C72C6D"/>
    <w:rsid w:val="00C74257"/>
    <w:rsid w:val="00C7465E"/>
    <w:rsid w:val="00C82382"/>
    <w:rsid w:val="00C85F79"/>
    <w:rsid w:val="00C8612A"/>
    <w:rsid w:val="00C872C6"/>
    <w:rsid w:val="00CA1598"/>
    <w:rsid w:val="00CA730C"/>
    <w:rsid w:val="00CB5DC7"/>
    <w:rsid w:val="00CB6C09"/>
    <w:rsid w:val="00CC3E4E"/>
    <w:rsid w:val="00CC47BE"/>
    <w:rsid w:val="00CD1CE7"/>
    <w:rsid w:val="00CE3C0D"/>
    <w:rsid w:val="00CE45CE"/>
    <w:rsid w:val="00CE5584"/>
    <w:rsid w:val="00CE686A"/>
    <w:rsid w:val="00CE7A67"/>
    <w:rsid w:val="00CF0F7D"/>
    <w:rsid w:val="00CF3A2E"/>
    <w:rsid w:val="00CF4ED7"/>
    <w:rsid w:val="00D042B8"/>
    <w:rsid w:val="00D0440D"/>
    <w:rsid w:val="00D04EA3"/>
    <w:rsid w:val="00D064C3"/>
    <w:rsid w:val="00D10C65"/>
    <w:rsid w:val="00D14107"/>
    <w:rsid w:val="00D17EA1"/>
    <w:rsid w:val="00D22E66"/>
    <w:rsid w:val="00D240DB"/>
    <w:rsid w:val="00D26C24"/>
    <w:rsid w:val="00D307DE"/>
    <w:rsid w:val="00D313FE"/>
    <w:rsid w:val="00D31CC1"/>
    <w:rsid w:val="00D3347E"/>
    <w:rsid w:val="00D40D95"/>
    <w:rsid w:val="00D44301"/>
    <w:rsid w:val="00D444D0"/>
    <w:rsid w:val="00D449D5"/>
    <w:rsid w:val="00D4611E"/>
    <w:rsid w:val="00D50037"/>
    <w:rsid w:val="00D52C8A"/>
    <w:rsid w:val="00D60B33"/>
    <w:rsid w:val="00D77AE8"/>
    <w:rsid w:val="00D8094C"/>
    <w:rsid w:val="00D81C3B"/>
    <w:rsid w:val="00D86DAF"/>
    <w:rsid w:val="00D933B0"/>
    <w:rsid w:val="00D9449D"/>
    <w:rsid w:val="00DA2F1F"/>
    <w:rsid w:val="00DA69F3"/>
    <w:rsid w:val="00DB08FE"/>
    <w:rsid w:val="00DB2CD9"/>
    <w:rsid w:val="00DB41C2"/>
    <w:rsid w:val="00DB4626"/>
    <w:rsid w:val="00DC1A51"/>
    <w:rsid w:val="00DC7EB8"/>
    <w:rsid w:val="00DD19E9"/>
    <w:rsid w:val="00DD4227"/>
    <w:rsid w:val="00DE300A"/>
    <w:rsid w:val="00DF1029"/>
    <w:rsid w:val="00DF4C3C"/>
    <w:rsid w:val="00DF4D76"/>
    <w:rsid w:val="00DF4EA2"/>
    <w:rsid w:val="00E1078A"/>
    <w:rsid w:val="00E131DD"/>
    <w:rsid w:val="00E1768D"/>
    <w:rsid w:val="00E22ACF"/>
    <w:rsid w:val="00E22CF7"/>
    <w:rsid w:val="00E25F15"/>
    <w:rsid w:val="00E27EAA"/>
    <w:rsid w:val="00E33329"/>
    <w:rsid w:val="00E352B8"/>
    <w:rsid w:val="00E41ECB"/>
    <w:rsid w:val="00E43054"/>
    <w:rsid w:val="00E46B3F"/>
    <w:rsid w:val="00E53FF2"/>
    <w:rsid w:val="00E60F32"/>
    <w:rsid w:val="00E62B71"/>
    <w:rsid w:val="00E62C79"/>
    <w:rsid w:val="00E64B3D"/>
    <w:rsid w:val="00E74BF8"/>
    <w:rsid w:val="00E80A18"/>
    <w:rsid w:val="00E849B5"/>
    <w:rsid w:val="00E92134"/>
    <w:rsid w:val="00E92207"/>
    <w:rsid w:val="00E95BF3"/>
    <w:rsid w:val="00EA1811"/>
    <w:rsid w:val="00EA1F38"/>
    <w:rsid w:val="00EA2A09"/>
    <w:rsid w:val="00EB294C"/>
    <w:rsid w:val="00EB61A2"/>
    <w:rsid w:val="00EB6CF2"/>
    <w:rsid w:val="00EC0594"/>
    <w:rsid w:val="00EC127B"/>
    <w:rsid w:val="00EC2742"/>
    <w:rsid w:val="00EC59FF"/>
    <w:rsid w:val="00ED2883"/>
    <w:rsid w:val="00ED2A27"/>
    <w:rsid w:val="00ED7747"/>
    <w:rsid w:val="00EE2BE5"/>
    <w:rsid w:val="00EE3B4F"/>
    <w:rsid w:val="00EE43D1"/>
    <w:rsid w:val="00EF2DBF"/>
    <w:rsid w:val="00EF42AF"/>
    <w:rsid w:val="00EF4365"/>
    <w:rsid w:val="00EF47B5"/>
    <w:rsid w:val="00EF5459"/>
    <w:rsid w:val="00F02F22"/>
    <w:rsid w:val="00F153A9"/>
    <w:rsid w:val="00F16A8F"/>
    <w:rsid w:val="00F205B9"/>
    <w:rsid w:val="00F26716"/>
    <w:rsid w:val="00F27067"/>
    <w:rsid w:val="00F35E5A"/>
    <w:rsid w:val="00F42651"/>
    <w:rsid w:val="00F432E6"/>
    <w:rsid w:val="00F44E54"/>
    <w:rsid w:val="00F50392"/>
    <w:rsid w:val="00F5119B"/>
    <w:rsid w:val="00F539A6"/>
    <w:rsid w:val="00F6011F"/>
    <w:rsid w:val="00F62200"/>
    <w:rsid w:val="00F65858"/>
    <w:rsid w:val="00F65972"/>
    <w:rsid w:val="00F715C6"/>
    <w:rsid w:val="00F73032"/>
    <w:rsid w:val="00F73263"/>
    <w:rsid w:val="00F73EB0"/>
    <w:rsid w:val="00F80EAC"/>
    <w:rsid w:val="00F81410"/>
    <w:rsid w:val="00F82116"/>
    <w:rsid w:val="00F86D14"/>
    <w:rsid w:val="00F911B2"/>
    <w:rsid w:val="00F96E61"/>
    <w:rsid w:val="00FA0816"/>
    <w:rsid w:val="00FA0AF2"/>
    <w:rsid w:val="00FA2531"/>
    <w:rsid w:val="00FA5828"/>
    <w:rsid w:val="00FB0CA4"/>
    <w:rsid w:val="00FB1719"/>
    <w:rsid w:val="00FB6877"/>
    <w:rsid w:val="00FC020E"/>
    <w:rsid w:val="00FC21BC"/>
    <w:rsid w:val="00FC5981"/>
    <w:rsid w:val="00FC627D"/>
    <w:rsid w:val="00FD094A"/>
    <w:rsid w:val="00FD0D16"/>
    <w:rsid w:val="00FD3E21"/>
    <w:rsid w:val="00FF1064"/>
    <w:rsid w:val="00FF3E6E"/>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1C0EF5B-3EFE-4C61-9BFB-282B56AD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11B2"/>
    <w:rPr>
      <w:lang w:val="en-GB"/>
    </w:rPr>
  </w:style>
  <w:style w:type="paragraph" w:styleId="Heading1">
    <w:name w:val="heading 1"/>
    <w:basedOn w:val="Body"/>
    <w:next w:val="Body1"/>
    <w:link w:val="Heading1Char"/>
    <w:uiPriority w:val="9"/>
    <w:qFormat/>
    <w:rsid w:val="00F16A8F"/>
    <w:pPr>
      <w:keepNext/>
      <w:keepLines/>
      <w:numPr>
        <w:numId w:val="5"/>
      </w:numPr>
      <w:outlineLvl w:val="0"/>
    </w:pPr>
    <w:rPr>
      <w:b/>
      <w:bCs/>
      <w:szCs w:val="28"/>
    </w:rPr>
  </w:style>
  <w:style w:type="paragraph" w:styleId="Heading2">
    <w:name w:val="heading 2"/>
    <w:basedOn w:val="Heading1"/>
    <w:next w:val="Body1"/>
    <w:link w:val="Heading2Char"/>
    <w:uiPriority w:val="9"/>
    <w:unhideWhenUsed/>
    <w:qFormat/>
    <w:rsid w:val="008A5364"/>
    <w:pPr>
      <w:numPr>
        <w:ilvl w:val="1"/>
      </w:numPr>
      <w:outlineLvl w:val="1"/>
    </w:pPr>
    <w:rPr>
      <w:b w:val="0"/>
      <w:bCs w:val="0"/>
      <w:szCs w:val="26"/>
    </w:rPr>
  </w:style>
  <w:style w:type="paragraph" w:styleId="Heading3">
    <w:name w:val="heading 3"/>
    <w:basedOn w:val="Heading2"/>
    <w:next w:val="Body2"/>
    <w:link w:val="Heading3Char"/>
    <w:uiPriority w:val="9"/>
    <w:unhideWhenUsed/>
    <w:qFormat/>
    <w:rsid w:val="008A5364"/>
    <w:pPr>
      <w:numPr>
        <w:ilvl w:val="2"/>
      </w:numPr>
      <w:outlineLvl w:val="2"/>
    </w:pPr>
    <w:rPr>
      <w:bCs/>
    </w:rPr>
  </w:style>
  <w:style w:type="paragraph" w:styleId="Heading4">
    <w:name w:val="heading 4"/>
    <w:basedOn w:val="Heading3"/>
    <w:next w:val="Body4"/>
    <w:link w:val="Heading4Char"/>
    <w:uiPriority w:val="9"/>
    <w:unhideWhenUsed/>
    <w:rsid w:val="008A5364"/>
    <w:pPr>
      <w:numPr>
        <w:ilvl w:val="3"/>
      </w:numPr>
      <w:outlineLvl w:val="3"/>
    </w:pPr>
    <w:rPr>
      <w:bCs w:val="0"/>
    </w:rPr>
  </w:style>
  <w:style w:type="paragraph" w:styleId="Heading5">
    <w:name w:val="heading 5"/>
    <w:basedOn w:val="Heading4"/>
    <w:next w:val="Body5"/>
    <w:link w:val="Heading5Char"/>
    <w:uiPriority w:val="9"/>
    <w:unhideWhenUsed/>
    <w:rsid w:val="008A5364"/>
    <w:pPr>
      <w:numPr>
        <w:ilvl w:val="4"/>
      </w:numPr>
      <w:outlineLvl w:val="4"/>
    </w:pPr>
  </w:style>
  <w:style w:type="paragraph" w:styleId="Heading6">
    <w:name w:val="heading 6"/>
    <w:basedOn w:val="Heading5"/>
    <w:next w:val="Body6"/>
    <w:link w:val="Heading6Char"/>
    <w:uiPriority w:val="9"/>
    <w:unhideWhenUsed/>
    <w:rsid w:val="008A5364"/>
    <w:pPr>
      <w:numPr>
        <w:ilvl w:val="5"/>
      </w:numPr>
      <w:outlineLvl w:val="5"/>
    </w:pPr>
    <w:rPr>
      <w:iCs w:val="0"/>
    </w:rPr>
  </w:style>
  <w:style w:type="paragraph" w:styleId="Heading7">
    <w:name w:val="heading 7"/>
    <w:basedOn w:val="Heading6"/>
    <w:next w:val="Body7"/>
    <w:link w:val="Heading7Char"/>
    <w:uiPriority w:val="9"/>
    <w:unhideWhenUsed/>
    <w:rsid w:val="008A5364"/>
    <w:pPr>
      <w:numPr>
        <w:ilvl w:val="6"/>
      </w:numPr>
      <w:outlineLvl w:val="6"/>
    </w:pPr>
    <w:rPr>
      <w:iCs/>
    </w:rPr>
  </w:style>
  <w:style w:type="paragraph" w:styleId="Heading8">
    <w:name w:val="heading 8"/>
    <w:basedOn w:val="Heading7"/>
    <w:next w:val="Body8"/>
    <w:link w:val="Heading8Char"/>
    <w:uiPriority w:val="9"/>
    <w:unhideWhenUsed/>
    <w:rsid w:val="008A5364"/>
    <w:pPr>
      <w:numPr>
        <w:ilvl w:val="7"/>
      </w:numPr>
      <w:outlineLvl w:val="7"/>
    </w:pPr>
    <w:rPr>
      <w:szCs w:val="20"/>
    </w:rPr>
  </w:style>
  <w:style w:type="paragraph" w:styleId="Heading9">
    <w:name w:val="heading 9"/>
    <w:basedOn w:val="Heading8"/>
    <w:next w:val="Body9"/>
    <w:link w:val="Heading9Char"/>
    <w:uiPriority w:val="9"/>
    <w:unhideWhenUsed/>
    <w:rsid w:val="008A5364"/>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A8F"/>
    <w:rPr>
      <w:rFonts w:ascii="Georgia" w:eastAsiaTheme="majorEastAsia" w:hAnsi="Georgia" w:cstheme="majorBidi"/>
      <w:b/>
      <w:bCs/>
      <w:iCs/>
      <w:color w:val="000000" w:themeColor="text1"/>
      <w:szCs w:val="28"/>
      <w:lang w:val="ro-RO"/>
    </w:rPr>
  </w:style>
  <w:style w:type="character" w:customStyle="1" w:styleId="Heading2Char">
    <w:name w:val="Heading 2 Char"/>
    <w:basedOn w:val="DefaultParagraphFont"/>
    <w:link w:val="Heading2"/>
    <w:uiPriority w:val="9"/>
    <w:rsid w:val="008A5364"/>
    <w:rPr>
      <w:rFonts w:ascii="Georgia" w:eastAsiaTheme="majorEastAsia" w:hAnsi="Georgia" w:cstheme="majorBidi"/>
      <w:iCs/>
      <w:color w:val="000000" w:themeColor="text1"/>
      <w:szCs w:val="26"/>
      <w:lang w:val="ro-RO"/>
    </w:rPr>
  </w:style>
  <w:style w:type="character" w:customStyle="1" w:styleId="Heading3Char">
    <w:name w:val="Heading 3 Char"/>
    <w:basedOn w:val="DefaultParagraphFont"/>
    <w:link w:val="Heading3"/>
    <w:uiPriority w:val="9"/>
    <w:rsid w:val="008A5364"/>
    <w:rPr>
      <w:rFonts w:ascii="Georgia" w:eastAsiaTheme="majorEastAsia" w:hAnsi="Georgia" w:cstheme="majorBidi"/>
      <w:bCs/>
      <w:iCs/>
      <w:color w:val="000000" w:themeColor="text1"/>
      <w:szCs w:val="26"/>
      <w:lang w:val="ro-RO"/>
    </w:rPr>
  </w:style>
  <w:style w:type="character" w:customStyle="1" w:styleId="Heading4Char">
    <w:name w:val="Heading 4 Char"/>
    <w:basedOn w:val="DefaultParagraphFont"/>
    <w:link w:val="Heading4"/>
    <w:uiPriority w:val="9"/>
    <w:rsid w:val="008A5364"/>
    <w:rPr>
      <w:rFonts w:ascii="Georgia" w:eastAsiaTheme="majorEastAsia" w:hAnsi="Georgia" w:cstheme="majorBidi"/>
      <w:iCs/>
      <w:color w:val="000000" w:themeColor="text1"/>
      <w:szCs w:val="26"/>
      <w:lang w:val="ro-RO"/>
    </w:rPr>
  </w:style>
  <w:style w:type="character" w:customStyle="1" w:styleId="Heading5Char">
    <w:name w:val="Heading 5 Char"/>
    <w:basedOn w:val="DefaultParagraphFont"/>
    <w:link w:val="Heading5"/>
    <w:uiPriority w:val="9"/>
    <w:rsid w:val="008A5364"/>
    <w:rPr>
      <w:rFonts w:ascii="Georgia" w:eastAsiaTheme="majorEastAsia" w:hAnsi="Georgia" w:cstheme="majorBidi"/>
      <w:iCs/>
      <w:color w:val="000000" w:themeColor="text1"/>
      <w:szCs w:val="26"/>
      <w:lang w:val="ro-RO"/>
    </w:rPr>
  </w:style>
  <w:style w:type="character" w:customStyle="1" w:styleId="Heading6Char">
    <w:name w:val="Heading 6 Char"/>
    <w:basedOn w:val="DefaultParagraphFont"/>
    <w:link w:val="Heading6"/>
    <w:uiPriority w:val="9"/>
    <w:rsid w:val="008A5364"/>
    <w:rPr>
      <w:rFonts w:ascii="Georgia" w:eastAsiaTheme="majorEastAsia" w:hAnsi="Georgia" w:cstheme="majorBidi"/>
      <w:color w:val="000000" w:themeColor="text1"/>
      <w:szCs w:val="26"/>
      <w:lang w:val="ro-RO"/>
    </w:rPr>
  </w:style>
  <w:style w:type="character" w:customStyle="1" w:styleId="Heading7Char">
    <w:name w:val="Heading 7 Char"/>
    <w:basedOn w:val="DefaultParagraphFont"/>
    <w:link w:val="Heading7"/>
    <w:uiPriority w:val="9"/>
    <w:rsid w:val="008A5364"/>
    <w:rPr>
      <w:rFonts w:ascii="Georgia" w:eastAsiaTheme="majorEastAsia" w:hAnsi="Georgia" w:cstheme="majorBidi"/>
      <w:iCs/>
      <w:color w:val="000000" w:themeColor="text1"/>
      <w:szCs w:val="26"/>
      <w:lang w:val="ro-RO"/>
    </w:rPr>
  </w:style>
  <w:style w:type="character" w:customStyle="1" w:styleId="Heading8Char">
    <w:name w:val="Heading 8 Char"/>
    <w:basedOn w:val="DefaultParagraphFont"/>
    <w:link w:val="Heading8"/>
    <w:uiPriority w:val="9"/>
    <w:rsid w:val="008A5364"/>
    <w:rPr>
      <w:rFonts w:ascii="Georgia" w:eastAsiaTheme="majorEastAsia" w:hAnsi="Georgia" w:cstheme="majorBidi"/>
      <w:iCs/>
      <w:color w:val="000000" w:themeColor="text1"/>
      <w:lang w:val="ro-RO"/>
    </w:rPr>
  </w:style>
  <w:style w:type="character" w:customStyle="1" w:styleId="Heading9Char">
    <w:name w:val="Heading 9 Char"/>
    <w:basedOn w:val="DefaultParagraphFont"/>
    <w:link w:val="Heading9"/>
    <w:uiPriority w:val="9"/>
    <w:rsid w:val="008A5364"/>
    <w:rPr>
      <w:rFonts w:ascii="Georgia" w:eastAsiaTheme="majorEastAsia" w:hAnsi="Georgia" w:cstheme="majorBidi"/>
      <w:color w:val="000000" w:themeColor="text1"/>
      <w:lang w:val="ro-RO"/>
    </w:rPr>
  </w:style>
  <w:style w:type="numbering" w:customStyle="1" w:styleId="HeadingsMA">
    <w:name w:val="HeadingsMA"/>
    <w:uiPriority w:val="99"/>
    <w:rsid w:val="00820865"/>
    <w:pPr>
      <w:numPr>
        <w:numId w:val="1"/>
      </w:numPr>
    </w:pPr>
  </w:style>
  <w:style w:type="paragraph" w:customStyle="1" w:styleId="Body">
    <w:name w:val="Body"/>
    <w:qFormat/>
    <w:rsid w:val="00EC127B"/>
    <w:pPr>
      <w:spacing w:line="320" w:lineRule="exact"/>
      <w:jc w:val="both"/>
    </w:pPr>
    <w:rPr>
      <w:rFonts w:ascii="Georgia" w:eastAsiaTheme="majorEastAsia" w:hAnsi="Georgia" w:cstheme="majorBidi"/>
      <w:iCs/>
      <w:color w:val="000000" w:themeColor="text1"/>
      <w:sz w:val="22"/>
      <w:szCs w:val="26"/>
      <w:lang w:val="en-GB"/>
    </w:rPr>
  </w:style>
  <w:style w:type="paragraph" w:customStyle="1" w:styleId="Body1">
    <w:name w:val="Body 1"/>
    <w:basedOn w:val="Body"/>
    <w:qFormat/>
    <w:rsid w:val="00951FC3"/>
    <w:pPr>
      <w:ind w:left="680"/>
    </w:pPr>
  </w:style>
  <w:style w:type="paragraph" w:customStyle="1" w:styleId="Body2">
    <w:name w:val="Body 2"/>
    <w:basedOn w:val="Body1"/>
    <w:qFormat/>
    <w:rsid w:val="00951FC3"/>
    <w:pPr>
      <w:ind w:left="1361"/>
    </w:pPr>
  </w:style>
  <w:style w:type="paragraph" w:customStyle="1" w:styleId="Body3">
    <w:name w:val="Body 3"/>
    <w:basedOn w:val="Body2"/>
    <w:qFormat/>
    <w:rsid w:val="00E22ACF"/>
    <w:pPr>
      <w:ind w:left="2041"/>
    </w:pPr>
  </w:style>
  <w:style w:type="paragraph" w:customStyle="1" w:styleId="Body4">
    <w:name w:val="Body 4"/>
    <w:basedOn w:val="Body3"/>
    <w:qFormat/>
    <w:rsid w:val="00E22ACF"/>
    <w:pPr>
      <w:ind w:left="2722"/>
    </w:pPr>
  </w:style>
  <w:style w:type="paragraph" w:customStyle="1" w:styleId="Body5">
    <w:name w:val="Body 5"/>
    <w:basedOn w:val="Body4"/>
    <w:rsid w:val="001C10CC"/>
    <w:pPr>
      <w:ind w:left="3402"/>
    </w:pPr>
  </w:style>
  <w:style w:type="paragraph" w:customStyle="1" w:styleId="Body6">
    <w:name w:val="Body 6"/>
    <w:basedOn w:val="Body5"/>
    <w:rsid w:val="001C10CC"/>
    <w:pPr>
      <w:ind w:left="4082"/>
    </w:pPr>
  </w:style>
  <w:style w:type="paragraph" w:customStyle="1" w:styleId="Body7">
    <w:name w:val="Body 7"/>
    <w:basedOn w:val="Body6"/>
    <w:rsid w:val="001C10CC"/>
    <w:pPr>
      <w:ind w:left="4763"/>
    </w:pPr>
  </w:style>
  <w:style w:type="paragraph" w:customStyle="1" w:styleId="Body8">
    <w:name w:val="Body 8"/>
    <w:basedOn w:val="Body7"/>
    <w:rsid w:val="001C10CC"/>
    <w:pPr>
      <w:ind w:left="5443"/>
    </w:pPr>
  </w:style>
  <w:style w:type="paragraph" w:customStyle="1" w:styleId="Body9">
    <w:name w:val="Body 9"/>
    <w:basedOn w:val="Body8"/>
    <w:rsid w:val="00A727E2"/>
    <w:pPr>
      <w:ind w:left="6124"/>
    </w:pPr>
  </w:style>
  <w:style w:type="paragraph" w:styleId="NoSpacing">
    <w:name w:val="No Spacing"/>
    <w:uiPriority w:val="1"/>
    <w:rsid w:val="003B200F"/>
    <w:pPr>
      <w:spacing w:after="0" w:line="240" w:lineRule="auto"/>
    </w:pPr>
    <w:rPr>
      <w:lang w:val="en-GB"/>
    </w:rPr>
  </w:style>
  <w:style w:type="numbering" w:customStyle="1" w:styleId="AlphasMA">
    <w:name w:val="AlphasMA"/>
    <w:uiPriority w:val="99"/>
    <w:rsid w:val="0098720D"/>
    <w:pPr>
      <w:numPr>
        <w:numId w:val="2"/>
      </w:numPr>
    </w:pPr>
  </w:style>
  <w:style w:type="paragraph" w:customStyle="1" w:styleId="Alpha2">
    <w:name w:val="Alpha 2"/>
    <w:basedOn w:val="Alpha1"/>
    <w:rsid w:val="0098720D"/>
    <w:pPr>
      <w:numPr>
        <w:ilvl w:val="1"/>
      </w:numPr>
    </w:pPr>
  </w:style>
  <w:style w:type="paragraph" w:customStyle="1" w:styleId="Alpha3">
    <w:name w:val="Alpha 3"/>
    <w:basedOn w:val="Alpha2"/>
    <w:rsid w:val="0098720D"/>
    <w:pPr>
      <w:numPr>
        <w:ilvl w:val="2"/>
      </w:numPr>
    </w:pPr>
  </w:style>
  <w:style w:type="paragraph" w:customStyle="1" w:styleId="Alpha4">
    <w:name w:val="Alpha 4"/>
    <w:basedOn w:val="Alpha3"/>
    <w:rsid w:val="0098720D"/>
    <w:pPr>
      <w:numPr>
        <w:ilvl w:val="3"/>
      </w:numPr>
    </w:pPr>
  </w:style>
  <w:style w:type="paragraph" w:customStyle="1" w:styleId="Alpha5">
    <w:name w:val="Alpha 5"/>
    <w:basedOn w:val="Alpha4"/>
    <w:rsid w:val="0098720D"/>
    <w:pPr>
      <w:numPr>
        <w:ilvl w:val="4"/>
      </w:numPr>
    </w:pPr>
  </w:style>
  <w:style w:type="paragraph" w:customStyle="1" w:styleId="Alpha6">
    <w:name w:val="Alpha 6"/>
    <w:basedOn w:val="Alpha5"/>
    <w:rsid w:val="0098720D"/>
    <w:pPr>
      <w:numPr>
        <w:ilvl w:val="5"/>
      </w:numPr>
    </w:pPr>
  </w:style>
  <w:style w:type="paragraph" w:customStyle="1" w:styleId="Alpha7">
    <w:name w:val="Alpha 7"/>
    <w:basedOn w:val="Alpha6"/>
    <w:rsid w:val="0098720D"/>
    <w:pPr>
      <w:numPr>
        <w:ilvl w:val="6"/>
      </w:numPr>
    </w:pPr>
  </w:style>
  <w:style w:type="paragraph" w:customStyle="1" w:styleId="Alpha8">
    <w:name w:val="Alpha 8"/>
    <w:basedOn w:val="Alpha7"/>
    <w:rsid w:val="0098720D"/>
    <w:pPr>
      <w:numPr>
        <w:ilvl w:val="7"/>
      </w:numPr>
    </w:pPr>
  </w:style>
  <w:style w:type="paragraph" w:customStyle="1" w:styleId="Alpha9">
    <w:name w:val="Alpha 9"/>
    <w:basedOn w:val="Alpha8"/>
    <w:rsid w:val="0098720D"/>
    <w:pPr>
      <w:numPr>
        <w:ilvl w:val="8"/>
      </w:numPr>
    </w:pPr>
  </w:style>
  <w:style w:type="paragraph" w:customStyle="1" w:styleId="Alpha1">
    <w:name w:val="Alpha 1"/>
    <w:basedOn w:val="Body"/>
    <w:rsid w:val="0098720D"/>
    <w:pPr>
      <w:numPr>
        <w:numId w:val="17"/>
      </w:numPr>
    </w:pPr>
  </w:style>
  <w:style w:type="paragraph" w:customStyle="1" w:styleId="Roman1">
    <w:name w:val="Roman 1"/>
    <w:basedOn w:val="Body"/>
    <w:rsid w:val="00D52C8A"/>
    <w:pPr>
      <w:numPr>
        <w:numId w:val="10"/>
      </w:numPr>
    </w:pPr>
  </w:style>
  <w:style w:type="paragraph" w:customStyle="1" w:styleId="Roman2">
    <w:name w:val="Roman 2"/>
    <w:basedOn w:val="Roman1"/>
    <w:rsid w:val="00C82382"/>
    <w:pPr>
      <w:numPr>
        <w:ilvl w:val="1"/>
      </w:numPr>
    </w:pPr>
  </w:style>
  <w:style w:type="paragraph" w:customStyle="1" w:styleId="Roman3">
    <w:name w:val="Roman 3"/>
    <w:basedOn w:val="Roman2"/>
    <w:rsid w:val="00C82382"/>
    <w:pPr>
      <w:numPr>
        <w:ilvl w:val="2"/>
      </w:numPr>
    </w:pPr>
  </w:style>
  <w:style w:type="paragraph" w:customStyle="1" w:styleId="Roman4">
    <w:name w:val="Roman 4"/>
    <w:basedOn w:val="Roman3"/>
    <w:rsid w:val="00C82382"/>
    <w:pPr>
      <w:numPr>
        <w:ilvl w:val="3"/>
      </w:numPr>
    </w:pPr>
  </w:style>
  <w:style w:type="paragraph" w:customStyle="1" w:styleId="Roman5">
    <w:name w:val="Roman 5"/>
    <w:basedOn w:val="Roman4"/>
    <w:rsid w:val="00C82382"/>
    <w:pPr>
      <w:numPr>
        <w:ilvl w:val="4"/>
      </w:numPr>
    </w:pPr>
  </w:style>
  <w:style w:type="paragraph" w:customStyle="1" w:styleId="Roman6">
    <w:name w:val="Roman 6"/>
    <w:basedOn w:val="Roman5"/>
    <w:rsid w:val="00C82382"/>
    <w:pPr>
      <w:numPr>
        <w:ilvl w:val="5"/>
      </w:numPr>
    </w:pPr>
  </w:style>
  <w:style w:type="paragraph" w:customStyle="1" w:styleId="Roman7">
    <w:name w:val="Roman 7"/>
    <w:basedOn w:val="Roman6"/>
    <w:rsid w:val="00C82382"/>
    <w:pPr>
      <w:numPr>
        <w:ilvl w:val="6"/>
      </w:numPr>
    </w:pPr>
  </w:style>
  <w:style w:type="paragraph" w:customStyle="1" w:styleId="Roman8">
    <w:name w:val="Roman 8"/>
    <w:basedOn w:val="Roman7"/>
    <w:rsid w:val="00C82382"/>
    <w:pPr>
      <w:numPr>
        <w:ilvl w:val="7"/>
      </w:numPr>
    </w:pPr>
  </w:style>
  <w:style w:type="paragraph" w:customStyle="1" w:styleId="Roman9">
    <w:name w:val="Roman 9"/>
    <w:basedOn w:val="Roman8"/>
    <w:rsid w:val="00C82382"/>
    <w:pPr>
      <w:numPr>
        <w:ilvl w:val="8"/>
      </w:numPr>
    </w:pPr>
  </w:style>
  <w:style w:type="numbering" w:customStyle="1" w:styleId="RomansMA">
    <w:name w:val="RomansMA"/>
    <w:uiPriority w:val="99"/>
    <w:rsid w:val="00D52C8A"/>
    <w:pPr>
      <w:numPr>
        <w:numId w:val="3"/>
      </w:numPr>
    </w:pPr>
  </w:style>
  <w:style w:type="paragraph" w:customStyle="1" w:styleId="Numbering1">
    <w:name w:val="Numbering 1"/>
    <w:basedOn w:val="Body"/>
    <w:rsid w:val="0072734F"/>
    <w:pPr>
      <w:numPr>
        <w:numId w:val="4"/>
      </w:numPr>
    </w:pPr>
  </w:style>
  <w:style w:type="paragraph" w:customStyle="1" w:styleId="Numbering2">
    <w:name w:val="Numbering 2"/>
    <w:basedOn w:val="Numbering1"/>
    <w:rsid w:val="0072734F"/>
    <w:pPr>
      <w:numPr>
        <w:ilvl w:val="1"/>
      </w:numPr>
    </w:pPr>
  </w:style>
  <w:style w:type="paragraph" w:customStyle="1" w:styleId="Numbering3">
    <w:name w:val="Numbering 3"/>
    <w:basedOn w:val="Numbering2"/>
    <w:rsid w:val="0072734F"/>
    <w:pPr>
      <w:numPr>
        <w:ilvl w:val="2"/>
      </w:numPr>
    </w:pPr>
  </w:style>
  <w:style w:type="paragraph" w:customStyle="1" w:styleId="Numbering4">
    <w:name w:val="Numbering 4"/>
    <w:basedOn w:val="Numbering3"/>
    <w:rsid w:val="0072734F"/>
    <w:pPr>
      <w:numPr>
        <w:ilvl w:val="3"/>
      </w:numPr>
    </w:pPr>
  </w:style>
  <w:style w:type="paragraph" w:customStyle="1" w:styleId="Numbering5">
    <w:name w:val="Numbering 5"/>
    <w:basedOn w:val="Numbering4"/>
    <w:rsid w:val="0072734F"/>
    <w:pPr>
      <w:numPr>
        <w:ilvl w:val="4"/>
      </w:numPr>
    </w:pPr>
  </w:style>
  <w:style w:type="paragraph" w:customStyle="1" w:styleId="Numbering6">
    <w:name w:val="Numbering 6"/>
    <w:basedOn w:val="Numbering5"/>
    <w:rsid w:val="0072734F"/>
    <w:pPr>
      <w:numPr>
        <w:ilvl w:val="5"/>
      </w:numPr>
    </w:pPr>
  </w:style>
  <w:style w:type="paragraph" w:customStyle="1" w:styleId="Numbering7">
    <w:name w:val="Numbering 7"/>
    <w:basedOn w:val="Numbering6"/>
    <w:rsid w:val="0072734F"/>
    <w:pPr>
      <w:numPr>
        <w:ilvl w:val="6"/>
      </w:numPr>
    </w:pPr>
  </w:style>
  <w:style w:type="paragraph" w:customStyle="1" w:styleId="Numbering8">
    <w:name w:val="Numbering 8"/>
    <w:basedOn w:val="Numbering7"/>
    <w:rsid w:val="0072734F"/>
    <w:pPr>
      <w:numPr>
        <w:ilvl w:val="7"/>
      </w:numPr>
    </w:pPr>
  </w:style>
  <w:style w:type="paragraph" w:customStyle="1" w:styleId="Numbering9">
    <w:name w:val="Numbering 9"/>
    <w:basedOn w:val="Numbering8"/>
    <w:rsid w:val="0072734F"/>
    <w:pPr>
      <w:numPr>
        <w:ilvl w:val="8"/>
      </w:numPr>
    </w:pPr>
  </w:style>
  <w:style w:type="numbering" w:customStyle="1" w:styleId="NumberingsMA">
    <w:name w:val="NumberingsMA"/>
    <w:uiPriority w:val="99"/>
    <w:rsid w:val="0072734F"/>
    <w:pPr>
      <w:numPr>
        <w:numId w:val="4"/>
      </w:numPr>
    </w:pPr>
  </w:style>
  <w:style w:type="table" w:styleId="TableGrid">
    <w:name w:val="Table Grid"/>
    <w:basedOn w:val="TableNormal"/>
    <w:uiPriority w:val="59"/>
    <w:rsid w:val="007F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F4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EA2"/>
    <w:rPr>
      <w:lang w:val="en-GB"/>
    </w:rPr>
  </w:style>
  <w:style w:type="paragraph" w:styleId="Footer">
    <w:name w:val="footer"/>
    <w:basedOn w:val="Normal"/>
    <w:link w:val="FooterChar"/>
    <w:uiPriority w:val="99"/>
    <w:unhideWhenUsed/>
    <w:rsid w:val="00DF4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A2"/>
    <w:rPr>
      <w:lang w:val="en-GB"/>
    </w:rPr>
  </w:style>
  <w:style w:type="paragraph" w:styleId="BalloonText">
    <w:name w:val="Balloon Text"/>
    <w:basedOn w:val="Normal"/>
    <w:link w:val="BalloonTextChar"/>
    <w:uiPriority w:val="99"/>
    <w:semiHidden/>
    <w:unhideWhenUsed/>
    <w:rsid w:val="00B9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F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9824">
      <w:bodyDiv w:val="1"/>
      <w:marLeft w:val="0"/>
      <w:marRight w:val="0"/>
      <w:marTop w:val="0"/>
      <w:marBottom w:val="0"/>
      <w:divBdr>
        <w:top w:val="none" w:sz="0" w:space="0" w:color="auto"/>
        <w:left w:val="none" w:sz="0" w:space="0" w:color="auto"/>
        <w:bottom w:val="none" w:sz="0" w:space="0" w:color="auto"/>
        <w:right w:val="none" w:sz="0" w:space="0" w:color="auto"/>
      </w:divBdr>
    </w:div>
    <w:div w:id="706610677">
      <w:bodyDiv w:val="1"/>
      <w:marLeft w:val="0"/>
      <w:marRight w:val="0"/>
      <w:marTop w:val="0"/>
      <w:marBottom w:val="0"/>
      <w:divBdr>
        <w:top w:val="none" w:sz="0" w:space="0" w:color="auto"/>
        <w:left w:val="none" w:sz="0" w:space="0" w:color="auto"/>
        <w:bottom w:val="none" w:sz="0" w:space="0" w:color="auto"/>
        <w:right w:val="none" w:sz="0" w:space="0" w:color="auto"/>
      </w:divBdr>
      <w:divsChild>
        <w:div w:id="1440493569">
          <w:marLeft w:val="0"/>
          <w:marRight w:val="0"/>
          <w:marTop w:val="0"/>
          <w:marBottom w:val="0"/>
          <w:divBdr>
            <w:top w:val="none" w:sz="0" w:space="0" w:color="auto"/>
            <w:left w:val="none" w:sz="0" w:space="0" w:color="auto"/>
            <w:bottom w:val="none" w:sz="0" w:space="0" w:color="auto"/>
            <w:right w:val="none" w:sz="0" w:space="0" w:color="auto"/>
          </w:divBdr>
          <w:divsChild>
            <w:div w:id="564679494">
              <w:marLeft w:val="0"/>
              <w:marRight w:val="0"/>
              <w:marTop w:val="0"/>
              <w:marBottom w:val="0"/>
              <w:divBdr>
                <w:top w:val="none" w:sz="0" w:space="0" w:color="auto"/>
                <w:left w:val="none" w:sz="0" w:space="0" w:color="auto"/>
                <w:bottom w:val="none" w:sz="0" w:space="0" w:color="auto"/>
                <w:right w:val="none" w:sz="0" w:space="0" w:color="auto"/>
              </w:divBdr>
              <w:divsChild>
                <w:div w:id="113720335">
                  <w:marLeft w:val="0"/>
                  <w:marRight w:val="0"/>
                  <w:marTop w:val="0"/>
                  <w:marBottom w:val="0"/>
                  <w:divBdr>
                    <w:top w:val="none" w:sz="0" w:space="0" w:color="auto"/>
                    <w:left w:val="none" w:sz="0" w:space="0" w:color="auto"/>
                    <w:bottom w:val="none" w:sz="0" w:space="0" w:color="auto"/>
                    <w:right w:val="none" w:sz="0" w:space="0" w:color="auto"/>
                  </w:divBdr>
                  <w:divsChild>
                    <w:div w:id="2123987022">
                      <w:marLeft w:val="0"/>
                      <w:marRight w:val="0"/>
                      <w:marTop w:val="0"/>
                      <w:marBottom w:val="0"/>
                      <w:divBdr>
                        <w:top w:val="none" w:sz="0" w:space="0" w:color="auto"/>
                        <w:left w:val="none" w:sz="0" w:space="0" w:color="auto"/>
                        <w:bottom w:val="none" w:sz="0" w:space="0" w:color="auto"/>
                        <w:right w:val="none" w:sz="0" w:space="0" w:color="auto"/>
                      </w:divBdr>
                      <w:divsChild>
                        <w:div w:id="1299798142">
                          <w:marLeft w:val="0"/>
                          <w:marRight w:val="0"/>
                          <w:marTop w:val="0"/>
                          <w:marBottom w:val="0"/>
                          <w:divBdr>
                            <w:top w:val="none" w:sz="0" w:space="0" w:color="auto"/>
                            <w:left w:val="none" w:sz="0" w:space="0" w:color="auto"/>
                            <w:bottom w:val="none" w:sz="0" w:space="0" w:color="auto"/>
                            <w:right w:val="none" w:sz="0" w:space="0" w:color="auto"/>
                          </w:divBdr>
                          <w:divsChild>
                            <w:div w:id="891039507">
                              <w:marLeft w:val="0"/>
                              <w:marRight w:val="0"/>
                              <w:marTop w:val="0"/>
                              <w:marBottom w:val="0"/>
                              <w:divBdr>
                                <w:top w:val="none" w:sz="0" w:space="0" w:color="auto"/>
                                <w:left w:val="none" w:sz="0" w:space="0" w:color="auto"/>
                                <w:bottom w:val="none" w:sz="0" w:space="0" w:color="auto"/>
                                <w:right w:val="none" w:sz="0" w:space="0" w:color="auto"/>
                              </w:divBdr>
                            </w:div>
                            <w:div w:id="21368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zvanstoicescu\Desktop\Documente%20Profesionale\Interne\Administrative\Templates\NewDocE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26CC4-1CE0-4A5C-AACF-694D438A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NewDocEN_template</Template>
  <TotalTime>3</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M&amp;A</dc:creator>
  <cp:lastModifiedBy>M&amp;A</cp:lastModifiedBy>
  <cp:revision>5</cp:revision>
  <cp:lastPrinted>2015-11-19T16:58:00Z</cp:lastPrinted>
  <dcterms:created xsi:type="dcterms:W3CDTF">2018-01-17T09:38:00Z</dcterms:created>
  <dcterms:modified xsi:type="dcterms:W3CDTF">2018-01-17T10:21:00Z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_TMPL_VERSION">
    <vt:lpwstr>0.1</vt:lpwstr>
  </property>
  <property fmtid="{D5CDD505-2E9C-101B-9397-08002B2CF9AE}" pid="3" name="MA_TMPL_LANGUAGE">
    <vt:lpwstr>English</vt:lpwstr>
  </property>
  <property fmtid="{D5CDD505-2E9C-101B-9397-08002B2CF9AE}" pid="4" name="MA_TEMP_RELEASEDATE">
    <vt:filetime>2015-05-14T21:00:00Z</vt:filetime>
  </property>
  <property fmtid="{D5CDD505-2E9C-101B-9397-08002B2CF9AE}" pid="5" name="MA_TMPL_TYPE">
    <vt:lpwstr>Advisory</vt:lpwstr>
  </property>
  <property fmtid="{D5CDD505-2E9C-101B-9397-08002B2CF9AE}" pid="6" name="MA_TMPL_HS">
    <vt:lpwstr>NoIndentLevel2</vt:lpwstr>
  </property>
</Properties>
</file>