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20" w:rsidRDefault="006C5020" w:rsidP="00985C6F">
      <w:pPr>
        <w:jc w:val="both"/>
        <w:rPr>
          <w:b/>
          <w:sz w:val="24"/>
          <w:szCs w:val="24"/>
        </w:rPr>
      </w:pPr>
      <w:r w:rsidRPr="009856EB">
        <w:rPr>
          <w:b/>
          <w:sz w:val="24"/>
          <w:szCs w:val="24"/>
        </w:rPr>
        <w:t xml:space="preserve">Wskaźniki dotyczące czasu trwania przerw w dostarczaniu energii elektrycznej wyznaczone dla roku </w:t>
      </w:r>
      <w:r w:rsidRPr="00550F12">
        <w:rPr>
          <w:b/>
          <w:sz w:val="24"/>
          <w:szCs w:val="24"/>
        </w:rPr>
        <w:t>kalendarzowego 201</w:t>
      </w:r>
      <w:r w:rsidR="0044051F">
        <w:rPr>
          <w:b/>
          <w:sz w:val="24"/>
          <w:szCs w:val="24"/>
        </w:rPr>
        <w:t>7</w:t>
      </w:r>
      <w:r w:rsidRPr="009856EB">
        <w:rPr>
          <w:b/>
          <w:sz w:val="24"/>
          <w:szCs w:val="24"/>
        </w:rPr>
        <w:t xml:space="preserve"> na obszarze działania </w:t>
      </w:r>
      <w:r w:rsidR="00D22849">
        <w:rPr>
          <w:b/>
          <w:sz w:val="24"/>
          <w:szCs w:val="24"/>
        </w:rPr>
        <w:t>CIECH Sarzyna Spółka Akcyjna</w:t>
      </w:r>
    </w:p>
    <w:p w:rsidR="0003768D" w:rsidRPr="0003768D" w:rsidRDefault="00A152CA" w:rsidP="0003768D">
      <w:pPr>
        <w:jc w:val="center"/>
        <w:rPr>
          <w:sz w:val="24"/>
          <w:szCs w:val="24"/>
        </w:rPr>
      </w:pPr>
      <w:r>
        <w:rPr>
          <w:sz w:val="24"/>
          <w:szCs w:val="24"/>
        </w:rPr>
        <w:t>(stan na dzień 31.03.2018</w:t>
      </w:r>
      <w:r w:rsidR="0003768D">
        <w:rPr>
          <w:sz w:val="24"/>
          <w:szCs w:val="24"/>
        </w:rPr>
        <w:t xml:space="preserve"> r.)</w:t>
      </w:r>
    </w:p>
    <w:p w:rsidR="006C5020" w:rsidRDefault="006C5020" w:rsidP="006C5020"/>
    <w:p w:rsidR="00736000" w:rsidRDefault="006C5020" w:rsidP="0003768D">
      <w:pPr>
        <w:ind w:firstLine="708"/>
        <w:jc w:val="both"/>
      </w:pPr>
      <w:r>
        <w:t xml:space="preserve">Zgodnie z § 41 ust. 3 Rozporządzenia Ministra Gospodarki z dnia 4 maja 2007 roku w sprawie szczegółowych warunków funkcjonowania systemu elektroenergetycznego (Dz. U. </w:t>
      </w:r>
      <w:r w:rsidR="00F73304">
        <w:t xml:space="preserve">z 2007 r. </w:t>
      </w:r>
      <w:r>
        <w:t>Nr 9</w:t>
      </w:r>
      <w:r w:rsidR="00197A44">
        <w:t>3</w:t>
      </w:r>
      <w:r>
        <w:t xml:space="preserve"> </w:t>
      </w:r>
      <w:r w:rsidR="0003768D">
        <w:br/>
      </w:r>
      <w:r w:rsidR="00197A44">
        <w:t xml:space="preserve">poz. </w:t>
      </w:r>
      <w:r>
        <w:t xml:space="preserve">623 z późniejszymi zmianami), </w:t>
      </w:r>
      <w:r w:rsidR="0003768D">
        <w:t>CIECH Sarzyna Spółka Akcyjna</w:t>
      </w:r>
      <w:r w:rsidR="003D5A33">
        <w:t xml:space="preserve"> przedstawiają wartości wskaźników </w:t>
      </w:r>
      <w:r w:rsidR="003D5A33" w:rsidRPr="00550F12">
        <w:rPr>
          <w:b/>
        </w:rPr>
        <w:t xml:space="preserve">SAIDI, SAIFI, MAIFI na </w:t>
      </w:r>
      <w:r w:rsidR="003D5A33" w:rsidRPr="009856EB">
        <w:rPr>
          <w:b/>
        </w:rPr>
        <w:t>201</w:t>
      </w:r>
      <w:r w:rsidR="0044051F">
        <w:rPr>
          <w:b/>
        </w:rPr>
        <w:t>7</w:t>
      </w:r>
      <w:r w:rsidR="003D5A33" w:rsidRPr="009856EB">
        <w:rPr>
          <w:b/>
        </w:rPr>
        <w:t xml:space="preserve"> rok</w:t>
      </w:r>
      <w:r w:rsidR="003D5A33">
        <w:t xml:space="preserve"> doty</w:t>
      </w:r>
      <w:bookmarkStart w:id="0" w:name="_GoBack"/>
      <w:bookmarkEnd w:id="0"/>
      <w:r w:rsidR="003D5A33">
        <w:t xml:space="preserve">czących czasu trwania przerw w dostarczaniu energii elektrycznej. </w:t>
      </w:r>
    </w:p>
    <w:p w:rsidR="0003768D" w:rsidRPr="006C5020" w:rsidRDefault="0003768D" w:rsidP="0003768D">
      <w:pPr>
        <w:ind w:firstLine="708"/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126"/>
      </w:tblGrid>
      <w:tr w:rsidR="00736000" w:rsidTr="00736000">
        <w:tc>
          <w:tcPr>
            <w:tcW w:w="2405" w:type="dxa"/>
          </w:tcPr>
          <w:p w:rsidR="009856EB" w:rsidRDefault="009856EB" w:rsidP="009856EB">
            <w:pPr>
              <w:jc w:val="center"/>
            </w:pPr>
          </w:p>
          <w:p w:rsidR="00736000" w:rsidRDefault="00736000" w:rsidP="009856EB">
            <w:pPr>
              <w:jc w:val="center"/>
            </w:pPr>
            <w:r>
              <w:t>Wskaźniki</w:t>
            </w:r>
          </w:p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</w:p>
          <w:p w:rsidR="00736000" w:rsidRDefault="00736000" w:rsidP="009856EB">
            <w:pPr>
              <w:jc w:val="center"/>
            </w:pPr>
            <w:r>
              <w:t>Typ przerwy</w:t>
            </w:r>
          </w:p>
        </w:tc>
        <w:tc>
          <w:tcPr>
            <w:tcW w:w="2126" w:type="dxa"/>
          </w:tcPr>
          <w:p w:rsidR="00736000" w:rsidRDefault="009856EB" w:rsidP="009856EB">
            <w:pPr>
              <w:jc w:val="center"/>
            </w:pPr>
            <w:r>
              <w:t>z</w:t>
            </w:r>
            <w:r w:rsidR="00736000">
              <w:t xml:space="preserve"> uwzględnieniem</w:t>
            </w:r>
          </w:p>
          <w:p w:rsidR="00736000" w:rsidRDefault="009856EB" w:rsidP="009856EB">
            <w:pPr>
              <w:jc w:val="center"/>
            </w:pPr>
            <w:r>
              <w:t>p</w:t>
            </w:r>
            <w:r w:rsidR="00736000">
              <w:t>rzerw</w:t>
            </w:r>
          </w:p>
          <w:p w:rsidR="00736000" w:rsidRDefault="00736000" w:rsidP="009856EB">
            <w:pPr>
              <w:jc w:val="center"/>
            </w:pPr>
            <w:r>
              <w:t>katastroficznych</w:t>
            </w:r>
          </w:p>
        </w:tc>
        <w:tc>
          <w:tcPr>
            <w:tcW w:w="2126" w:type="dxa"/>
          </w:tcPr>
          <w:p w:rsidR="00736000" w:rsidRDefault="00736000" w:rsidP="009856EB">
            <w:pPr>
              <w:jc w:val="center"/>
            </w:pPr>
            <w:r>
              <w:t>bez uwzględnienia</w:t>
            </w:r>
          </w:p>
          <w:p w:rsidR="00736000" w:rsidRDefault="009856EB" w:rsidP="009856EB">
            <w:pPr>
              <w:jc w:val="center"/>
            </w:pPr>
            <w:r>
              <w:t>p</w:t>
            </w:r>
            <w:r w:rsidR="00736000">
              <w:t>rzerw</w:t>
            </w:r>
          </w:p>
          <w:p w:rsidR="00736000" w:rsidRDefault="00736000" w:rsidP="009856EB">
            <w:pPr>
              <w:jc w:val="center"/>
            </w:pPr>
            <w:r>
              <w:t>katastroficznych</w:t>
            </w:r>
          </w:p>
        </w:tc>
      </w:tr>
      <w:tr w:rsidR="009856EB" w:rsidTr="00736000">
        <w:tc>
          <w:tcPr>
            <w:tcW w:w="2405" w:type="dxa"/>
            <w:vMerge w:val="restart"/>
          </w:tcPr>
          <w:p w:rsidR="009856EB" w:rsidRDefault="009856EB" w:rsidP="009856EB">
            <w:pPr>
              <w:jc w:val="center"/>
            </w:pPr>
            <w:r>
              <w:t>SAIDI</w:t>
            </w:r>
          </w:p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  <w:r>
              <w:t>Planowane</w:t>
            </w:r>
          </w:p>
        </w:tc>
        <w:tc>
          <w:tcPr>
            <w:tcW w:w="2126" w:type="dxa"/>
          </w:tcPr>
          <w:p w:rsidR="009856EB" w:rsidRDefault="001842D1" w:rsidP="0003768D">
            <w:pPr>
              <w:jc w:val="center"/>
            </w:pPr>
            <w:r>
              <w:t>92</w:t>
            </w:r>
            <w:r w:rsidR="00A152CA">
              <w:t>,50</w:t>
            </w:r>
          </w:p>
        </w:tc>
        <w:tc>
          <w:tcPr>
            <w:tcW w:w="2126" w:type="dxa"/>
          </w:tcPr>
          <w:p w:rsidR="009856EB" w:rsidRDefault="001842D1" w:rsidP="0003768D">
            <w:pPr>
              <w:jc w:val="center"/>
            </w:pPr>
            <w:r>
              <w:t>92</w:t>
            </w:r>
            <w:r w:rsidR="00A152CA">
              <w:t>,50</w:t>
            </w:r>
          </w:p>
        </w:tc>
      </w:tr>
      <w:tr w:rsidR="009856EB" w:rsidTr="00736000">
        <w:tc>
          <w:tcPr>
            <w:tcW w:w="2405" w:type="dxa"/>
            <w:vMerge/>
          </w:tcPr>
          <w:p w:rsidR="009856EB" w:rsidRDefault="009856EB" w:rsidP="009856EB">
            <w:pPr>
              <w:jc w:val="center"/>
            </w:pPr>
          </w:p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  <w:r>
              <w:t>Nieplanowane</w:t>
            </w:r>
          </w:p>
        </w:tc>
        <w:tc>
          <w:tcPr>
            <w:tcW w:w="2126" w:type="dxa"/>
          </w:tcPr>
          <w:p w:rsidR="009856EB" w:rsidRDefault="00A152CA" w:rsidP="0003768D">
            <w:pPr>
              <w:jc w:val="center"/>
            </w:pPr>
            <w:r>
              <w:t>0</w:t>
            </w:r>
            <w:r w:rsidR="001842D1">
              <w:t>,00</w:t>
            </w:r>
          </w:p>
        </w:tc>
        <w:tc>
          <w:tcPr>
            <w:tcW w:w="2126" w:type="dxa"/>
          </w:tcPr>
          <w:p w:rsidR="009856EB" w:rsidRDefault="00A152CA" w:rsidP="0003768D">
            <w:pPr>
              <w:jc w:val="center"/>
            </w:pPr>
            <w:r>
              <w:t>0</w:t>
            </w:r>
            <w:r w:rsidR="001842D1">
              <w:t>,00</w:t>
            </w:r>
          </w:p>
        </w:tc>
      </w:tr>
      <w:tr w:rsidR="009856EB" w:rsidTr="00736000">
        <w:tc>
          <w:tcPr>
            <w:tcW w:w="2405" w:type="dxa"/>
            <w:vMerge w:val="restart"/>
          </w:tcPr>
          <w:p w:rsidR="009856EB" w:rsidRDefault="009856EB" w:rsidP="009856EB">
            <w:pPr>
              <w:jc w:val="center"/>
            </w:pPr>
            <w:r>
              <w:t>SAIFI</w:t>
            </w:r>
          </w:p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  <w:r>
              <w:t>Planowane</w:t>
            </w:r>
          </w:p>
        </w:tc>
        <w:tc>
          <w:tcPr>
            <w:tcW w:w="2126" w:type="dxa"/>
          </w:tcPr>
          <w:p w:rsidR="009856EB" w:rsidRDefault="009856EB" w:rsidP="001842D1">
            <w:pPr>
              <w:jc w:val="center"/>
            </w:pPr>
            <w:r>
              <w:t>0,</w:t>
            </w:r>
            <w:r w:rsidR="001842D1">
              <w:t>29</w:t>
            </w:r>
          </w:p>
        </w:tc>
        <w:tc>
          <w:tcPr>
            <w:tcW w:w="2126" w:type="dxa"/>
          </w:tcPr>
          <w:p w:rsidR="009856EB" w:rsidRDefault="009856EB" w:rsidP="001842D1">
            <w:pPr>
              <w:jc w:val="center"/>
            </w:pPr>
            <w:r>
              <w:t>0,</w:t>
            </w:r>
            <w:r w:rsidR="001842D1">
              <w:t>29</w:t>
            </w:r>
          </w:p>
        </w:tc>
      </w:tr>
      <w:tr w:rsidR="009856EB" w:rsidTr="00736000">
        <w:tc>
          <w:tcPr>
            <w:tcW w:w="2405" w:type="dxa"/>
            <w:vMerge/>
          </w:tcPr>
          <w:p w:rsidR="009856EB" w:rsidRDefault="009856EB" w:rsidP="009856EB"/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  <w:r>
              <w:t>Nieplanowane</w:t>
            </w:r>
          </w:p>
        </w:tc>
        <w:tc>
          <w:tcPr>
            <w:tcW w:w="2126" w:type="dxa"/>
          </w:tcPr>
          <w:p w:rsidR="009856EB" w:rsidRDefault="004F3BE7" w:rsidP="009F18F0">
            <w:pPr>
              <w:jc w:val="center"/>
            </w:pPr>
            <w:r>
              <w:t>0,</w:t>
            </w:r>
            <w:r w:rsidR="009F18F0">
              <w:t>00</w:t>
            </w:r>
          </w:p>
        </w:tc>
        <w:tc>
          <w:tcPr>
            <w:tcW w:w="2126" w:type="dxa"/>
          </w:tcPr>
          <w:p w:rsidR="009856EB" w:rsidRDefault="0003768D" w:rsidP="009F18F0">
            <w:pPr>
              <w:jc w:val="center"/>
            </w:pPr>
            <w:r>
              <w:t>0,</w:t>
            </w:r>
            <w:r w:rsidR="009F18F0">
              <w:t>00</w:t>
            </w:r>
          </w:p>
        </w:tc>
      </w:tr>
      <w:tr w:rsidR="009856EB" w:rsidTr="002D6761">
        <w:tc>
          <w:tcPr>
            <w:tcW w:w="4957" w:type="dxa"/>
            <w:gridSpan w:val="2"/>
          </w:tcPr>
          <w:p w:rsidR="009856EB" w:rsidRDefault="009856EB" w:rsidP="009856EB">
            <w:pPr>
              <w:jc w:val="center"/>
            </w:pPr>
            <w:r>
              <w:t>MAIFI</w:t>
            </w:r>
          </w:p>
        </w:tc>
        <w:tc>
          <w:tcPr>
            <w:tcW w:w="4252" w:type="dxa"/>
            <w:gridSpan w:val="2"/>
          </w:tcPr>
          <w:p w:rsidR="009856EB" w:rsidRDefault="009856EB" w:rsidP="009856EB">
            <w:pPr>
              <w:jc w:val="center"/>
            </w:pPr>
            <w:r>
              <w:t>0</w:t>
            </w:r>
          </w:p>
        </w:tc>
      </w:tr>
      <w:tr w:rsidR="009856EB" w:rsidTr="00E57BE4">
        <w:tc>
          <w:tcPr>
            <w:tcW w:w="4957" w:type="dxa"/>
            <w:gridSpan w:val="2"/>
          </w:tcPr>
          <w:p w:rsidR="009856EB" w:rsidRDefault="009856EB" w:rsidP="009856EB">
            <w:pPr>
              <w:jc w:val="center"/>
            </w:pPr>
            <w:r>
              <w:t>Liczba obsługiwanych odbiorców</w:t>
            </w:r>
          </w:p>
        </w:tc>
        <w:tc>
          <w:tcPr>
            <w:tcW w:w="4252" w:type="dxa"/>
            <w:gridSpan w:val="2"/>
          </w:tcPr>
          <w:p w:rsidR="009856EB" w:rsidRDefault="009856EB" w:rsidP="0003768D">
            <w:pPr>
              <w:jc w:val="center"/>
            </w:pPr>
            <w:r>
              <w:t>2</w:t>
            </w:r>
            <w:r w:rsidR="00A152CA">
              <w:t>4</w:t>
            </w:r>
          </w:p>
        </w:tc>
      </w:tr>
    </w:tbl>
    <w:p w:rsidR="006C5020" w:rsidRDefault="006C5020"/>
    <w:p w:rsidR="0003768D" w:rsidRPr="006C5020" w:rsidRDefault="0003768D" w:rsidP="0003768D">
      <w:pPr>
        <w:jc w:val="both"/>
      </w:pPr>
      <w:r>
        <w:t xml:space="preserve">Zgodnie z brzmieniem §41 ust. 3 rozporządzenia systemowego informacje te będą aktualizowane </w:t>
      </w:r>
      <w:r>
        <w:br/>
        <w:t>w terminie do dnia 31 marca każdego roku za rok poprzedni.</w:t>
      </w:r>
    </w:p>
    <w:sectPr w:rsidR="0003768D" w:rsidRPr="006C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DA1"/>
    <w:multiLevelType w:val="hybridMultilevel"/>
    <w:tmpl w:val="1EF88298"/>
    <w:lvl w:ilvl="0" w:tplc="E828DCDA">
      <w:start w:val="1"/>
      <w:numFmt w:val="decimal"/>
      <w:pStyle w:val="Nagwek1"/>
      <w:lvlText w:val="§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7CF8">
      <w:start w:val="1"/>
      <w:numFmt w:val="lowerLetter"/>
      <w:pStyle w:val="WypunktowanieABC"/>
      <w:lvlText w:val="%2)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0"/>
    <w:rsid w:val="0003768D"/>
    <w:rsid w:val="001842D1"/>
    <w:rsid w:val="00197A44"/>
    <w:rsid w:val="003D5A33"/>
    <w:rsid w:val="0044051F"/>
    <w:rsid w:val="004F3BE7"/>
    <w:rsid w:val="00502591"/>
    <w:rsid w:val="00550F12"/>
    <w:rsid w:val="006C5020"/>
    <w:rsid w:val="00736000"/>
    <w:rsid w:val="009856EB"/>
    <w:rsid w:val="00985C6F"/>
    <w:rsid w:val="009F18F0"/>
    <w:rsid w:val="00A152CA"/>
    <w:rsid w:val="00C462E5"/>
    <w:rsid w:val="00D22849"/>
    <w:rsid w:val="00E93CD3"/>
    <w:rsid w:val="00EA632A"/>
    <w:rsid w:val="00ED5B7A"/>
    <w:rsid w:val="00F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3C76-E95C-4B86-AA83-BD2A356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5020"/>
    <w:pPr>
      <w:keepNext/>
      <w:numPr>
        <w:numId w:val="1"/>
      </w:numPr>
      <w:spacing w:before="120" w:after="60" w:line="240" w:lineRule="auto"/>
      <w:ind w:left="714" w:hanging="357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020"/>
    <w:rPr>
      <w:rFonts w:ascii="Arial" w:eastAsia="Times New Roman" w:hAnsi="Arial" w:cs="Arial"/>
      <w:b/>
      <w:bCs/>
      <w:kern w:val="32"/>
      <w:sz w:val="24"/>
      <w:szCs w:val="24"/>
      <w:lang w:eastAsia="pl-PL"/>
    </w:rPr>
  </w:style>
  <w:style w:type="paragraph" w:customStyle="1" w:styleId="WypunktowanieABC">
    <w:name w:val="WypunktowanieABC"/>
    <w:basedOn w:val="Normalny"/>
    <w:rsid w:val="006C5020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3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Zbigniew</dc:creator>
  <cp:keywords/>
  <dc:description/>
  <cp:lastModifiedBy>Burda Damian</cp:lastModifiedBy>
  <cp:revision>9</cp:revision>
  <cp:lastPrinted>2018-03-29T09:34:00Z</cp:lastPrinted>
  <dcterms:created xsi:type="dcterms:W3CDTF">2017-03-22T09:09:00Z</dcterms:created>
  <dcterms:modified xsi:type="dcterms:W3CDTF">2018-03-29T10:20:00Z</dcterms:modified>
</cp:coreProperties>
</file>